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6A180" w14:textId="77777777" w:rsidR="008D7015" w:rsidRPr="0065593F" w:rsidRDefault="008D7015" w:rsidP="001B6B5A">
      <w:pPr>
        <w:spacing w:before="0" w:after="0"/>
      </w:pPr>
    </w:p>
    <w:p w14:paraId="00D67907" w14:textId="77777777" w:rsidR="00B21206" w:rsidRPr="00B21206" w:rsidRDefault="00B21206" w:rsidP="00B21206">
      <w:pPr>
        <w:pStyle w:val="Heading1"/>
        <w:ind w:left="0" w:right="0"/>
        <w:rPr>
          <w:b w:val="0"/>
          <w:i/>
          <w:sz w:val="24"/>
        </w:rPr>
      </w:pPr>
      <w:bookmarkStart w:id="0" w:name="_Hlk532048979"/>
      <w:r w:rsidRPr="00B21206">
        <w:t>7</w:t>
      </w:r>
      <w:r w:rsidRPr="00B21206">
        <w:rPr>
          <w:vertAlign w:val="superscript"/>
        </w:rPr>
        <w:t>th</w:t>
      </w:r>
      <w:r w:rsidRPr="00B21206">
        <w:t xml:space="preserve"> Annual Meeting of the Commission</w:t>
      </w:r>
      <w:bookmarkStart w:id="1" w:name="_GoBack"/>
      <w:bookmarkEnd w:id="1"/>
      <w:r w:rsidRPr="00B21206">
        <w:br/>
      </w:r>
      <w:r w:rsidRPr="00B21206">
        <w:rPr>
          <w:b w:val="0"/>
          <w:i/>
          <w:sz w:val="24"/>
        </w:rPr>
        <w:t>23-27 January, The Hague, The Netherlands</w:t>
      </w:r>
    </w:p>
    <w:p w14:paraId="3EEDA642" w14:textId="54C8C42D" w:rsidR="00B21206" w:rsidRPr="00B21206" w:rsidRDefault="00A62371" w:rsidP="00B21206">
      <w:pPr>
        <w:jc w:val="center"/>
        <w:rPr>
          <w:b/>
          <w:sz w:val="28"/>
          <w:szCs w:val="26"/>
        </w:rPr>
      </w:pPr>
      <w:r>
        <w:rPr>
          <w:b/>
          <w:sz w:val="28"/>
          <w:szCs w:val="26"/>
        </w:rPr>
        <w:t>COMM7-Prop14</w:t>
      </w:r>
      <w:r w:rsidR="00B21206" w:rsidRPr="00B21206">
        <w:rPr>
          <w:b/>
          <w:sz w:val="28"/>
          <w:szCs w:val="26"/>
        </w:rPr>
        <w:t xml:space="preserve"> </w:t>
      </w:r>
      <w:bookmarkEnd w:id="0"/>
    </w:p>
    <w:p w14:paraId="34D5BA1D" w14:textId="7986549B" w:rsidR="00026E93" w:rsidRPr="0065593F" w:rsidRDefault="00026E93" w:rsidP="00BA491A">
      <w:pPr>
        <w:spacing w:before="0" w:after="0"/>
        <w:rPr>
          <w:i/>
          <w:sz w:val="28"/>
        </w:rPr>
      </w:pPr>
    </w:p>
    <w:tbl>
      <w:tblPr>
        <w:tblStyle w:val="TableGrid"/>
        <w:tblW w:w="10031" w:type="dxa"/>
        <w:tblLook w:val="04A0" w:firstRow="1" w:lastRow="0" w:firstColumn="1" w:lastColumn="0" w:noHBand="0" w:noVBand="1"/>
      </w:tblPr>
      <w:tblGrid>
        <w:gridCol w:w="1380"/>
        <w:gridCol w:w="8651"/>
      </w:tblGrid>
      <w:tr w:rsidR="004173EE" w:rsidRPr="0065593F" w14:paraId="677320AC" w14:textId="77777777" w:rsidTr="00B21206">
        <w:tc>
          <w:tcPr>
            <w:tcW w:w="0" w:type="auto"/>
            <w:vAlign w:val="center"/>
          </w:tcPr>
          <w:p w14:paraId="77202384" w14:textId="5AFE4FF9" w:rsidR="004173EE" w:rsidRPr="0065593F" w:rsidRDefault="00706F9F" w:rsidP="005351D8">
            <w:pPr>
              <w:tabs>
                <w:tab w:val="left" w:pos="2670"/>
              </w:tabs>
              <w:rPr>
                <w:sz w:val="24"/>
                <w:szCs w:val="24"/>
              </w:rPr>
            </w:pPr>
            <w:sdt>
              <w:sdtPr>
                <w:rPr>
                  <w:sz w:val="28"/>
                  <w:szCs w:val="28"/>
                </w:rPr>
                <w:id w:val="1485894226"/>
                <w14:checkbox>
                  <w14:checked w14:val="1"/>
                  <w14:checkedState w14:val="2612" w14:font="MS Gothic"/>
                  <w14:uncheckedState w14:val="2610" w14:font="MS Gothic"/>
                </w14:checkbox>
              </w:sdtPr>
              <w:sdtEndPr/>
              <w:sdtContent>
                <w:r w:rsidR="006F1384" w:rsidRPr="0065593F">
                  <w:rPr>
                    <w:rFonts w:ascii="Segoe UI Symbol" w:eastAsia="MS Gothic" w:hAnsi="Segoe UI Symbol" w:cs="Segoe UI Symbol"/>
                    <w:sz w:val="28"/>
                    <w:szCs w:val="28"/>
                  </w:rPr>
                  <w:t>☒</w:t>
                </w:r>
              </w:sdtContent>
            </w:sdt>
            <w:r w:rsidR="004173EE" w:rsidRPr="0065593F">
              <w:rPr>
                <w:sz w:val="28"/>
                <w:szCs w:val="28"/>
              </w:rPr>
              <w:t xml:space="preserve">  </w:t>
            </w:r>
            <w:r w:rsidR="004173EE" w:rsidRPr="0065593F">
              <w:rPr>
                <w:sz w:val="24"/>
                <w:szCs w:val="28"/>
              </w:rPr>
              <w:t xml:space="preserve"> </w:t>
            </w:r>
            <w:r w:rsidR="004173EE" w:rsidRPr="0065593F">
              <w:rPr>
                <w:b/>
                <w:sz w:val="24"/>
                <w:szCs w:val="26"/>
              </w:rPr>
              <w:t>Create</w:t>
            </w:r>
          </w:p>
        </w:tc>
        <w:tc>
          <w:tcPr>
            <w:tcW w:w="8651" w:type="dxa"/>
            <w:vAlign w:val="center"/>
          </w:tcPr>
          <w:p w14:paraId="379B9A16" w14:textId="23BBDD39" w:rsidR="004173EE" w:rsidRPr="0065593F" w:rsidRDefault="006F1384" w:rsidP="00B21206">
            <w:pPr>
              <w:pStyle w:val="Heading1"/>
              <w:ind w:left="41" w:right="0"/>
              <w:jc w:val="left"/>
              <w:outlineLvl w:val="0"/>
              <w:rPr>
                <w:sz w:val="26"/>
                <w:szCs w:val="26"/>
              </w:rPr>
            </w:pPr>
            <w:r w:rsidRPr="0065593F">
              <w:rPr>
                <w:sz w:val="26"/>
                <w:szCs w:val="26"/>
              </w:rPr>
              <w:t xml:space="preserve">New </w:t>
            </w:r>
            <w:r w:rsidR="008065EC" w:rsidRPr="0065593F">
              <w:rPr>
                <w:sz w:val="26"/>
                <w:szCs w:val="26"/>
              </w:rPr>
              <w:t xml:space="preserve">CMM </w:t>
            </w:r>
            <w:r w:rsidRPr="0065593F">
              <w:rPr>
                <w:sz w:val="26"/>
                <w:szCs w:val="26"/>
              </w:rPr>
              <w:t xml:space="preserve">on Exploratory Fishing for Toothfish </w:t>
            </w:r>
            <w:r w:rsidR="00B810D5" w:rsidRPr="0065593F">
              <w:rPr>
                <w:sz w:val="26"/>
                <w:szCs w:val="26"/>
              </w:rPr>
              <w:t xml:space="preserve">in </w:t>
            </w:r>
            <w:r w:rsidR="00286168" w:rsidRPr="0065593F">
              <w:rPr>
                <w:sz w:val="26"/>
                <w:szCs w:val="26"/>
              </w:rPr>
              <w:t xml:space="preserve">the </w:t>
            </w:r>
            <w:r w:rsidR="00B810D5" w:rsidRPr="0065593F">
              <w:rPr>
                <w:sz w:val="26"/>
                <w:szCs w:val="26"/>
              </w:rPr>
              <w:t>SPRFMO Convention Area</w:t>
            </w:r>
          </w:p>
        </w:tc>
      </w:tr>
    </w:tbl>
    <w:p w14:paraId="08BBF5C7" w14:textId="79DD4A46" w:rsidR="00522BDC" w:rsidRPr="0065593F" w:rsidRDefault="00522BDC" w:rsidP="00053254">
      <w:pPr>
        <w:spacing w:before="0" w:after="0"/>
        <w:ind w:left="284"/>
        <w:rPr>
          <w:sz w:val="16"/>
          <w:szCs w:val="16"/>
        </w:rPr>
      </w:pPr>
    </w:p>
    <w:tbl>
      <w:tblPr>
        <w:tblStyle w:val="TableGrid"/>
        <w:tblW w:w="10031" w:type="dxa"/>
        <w:tblLook w:val="04A0" w:firstRow="1" w:lastRow="0" w:firstColumn="1" w:lastColumn="0" w:noHBand="0" w:noVBand="1"/>
      </w:tblPr>
      <w:tblGrid>
        <w:gridCol w:w="10031"/>
      </w:tblGrid>
      <w:tr w:rsidR="005351D8" w:rsidRPr="0065593F" w14:paraId="09A29F00" w14:textId="77777777" w:rsidTr="00B21206">
        <w:tc>
          <w:tcPr>
            <w:tcW w:w="10031" w:type="dxa"/>
            <w:vAlign w:val="center"/>
          </w:tcPr>
          <w:p w14:paraId="0F10914B" w14:textId="1B784CB8" w:rsidR="005351D8" w:rsidRPr="0065593F" w:rsidRDefault="005351D8" w:rsidP="008065EC">
            <w:pPr>
              <w:spacing w:before="0" w:after="0"/>
              <w:rPr>
                <w:sz w:val="26"/>
                <w:szCs w:val="26"/>
              </w:rPr>
            </w:pPr>
            <w:r w:rsidRPr="0065593F">
              <w:rPr>
                <w:b/>
                <w:sz w:val="24"/>
                <w:szCs w:val="26"/>
              </w:rPr>
              <w:t>Submitted by:</w:t>
            </w:r>
            <w:r w:rsidRPr="0065593F">
              <w:rPr>
                <w:sz w:val="26"/>
                <w:szCs w:val="26"/>
              </w:rPr>
              <w:t xml:space="preserve"> </w:t>
            </w:r>
            <w:r w:rsidR="00BA491A" w:rsidRPr="0065593F">
              <w:rPr>
                <w:szCs w:val="26"/>
              </w:rPr>
              <w:t>EUROPEAN UNION</w:t>
            </w:r>
          </w:p>
        </w:tc>
      </w:tr>
    </w:tbl>
    <w:p w14:paraId="56016420" w14:textId="77777777" w:rsidR="00026E93" w:rsidRPr="0065593F" w:rsidRDefault="00026E93" w:rsidP="00053254">
      <w:pPr>
        <w:spacing w:before="0" w:after="0"/>
        <w:rPr>
          <w:sz w:val="16"/>
          <w:szCs w:val="28"/>
        </w:rPr>
      </w:pPr>
    </w:p>
    <w:tbl>
      <w:tblPr>
        <w:tblStyle w:val="TableGrid"/>
        <w:tblW w:w="10031" w:type="dxa"/>
        <w:tblLook w:val="04A0" w:firstRow="1" w:lastRow="0" w:firstColumn="1" w:lastColumn="0" w:noHBand="0" w:noVBand="1"/>
      </w:tblPr>
      <w:tblGrid>
        <w:gridCol w:w="10031"/>
      </w:tblGrid>
      <w:tr w:rsidR="005351D8" w:rsidRPr="0065593F" w14:paraId="75E56431" w14:textId="77777777" w:rsidTr="00B21206">
        <w:tc>
          <w:tcPr>
            <w:tcW w:w="10031" w:type="dxa"/>
            <w:vAlign w:val="center"/>
          </w:tcPr>
          <w:p w14:paraId="1ED7FCB5" w14:textId="31BA0959" w:rsidR="005351D8" w:rsidRPr="0065593F" w:rsidRDefault="00522BDC" w:rsidP="001B6B5A">
            <w:pPr>
              <w:spacing w:before="0" w:after="0"/>
              <w:rPr>
                <w:b/>
                <w:sz w:val="24"/>
                <w:szCs w:val="26"/>
              </w:rPr>
            </w:pPr>
            <w:r w:rsidRPr="0065593F">
              <w:rPr>
                <w:b/>
                <w:sz w:val="24"/>
                <w:szCs w:val="26"/>
              </w:rPr>
              <w:t xml:space="preserve">Summary of </w:t>
            </w:r>
            <w:r w:rsidR="00053254" w:rsidRPr="0065593F">
              <w:rPr>
                <w:b/>
                <w:sz w:val="24"/>
                <w:szCs w:val="26"/>
              </w:rPr>
              <w:t>the proposal</w:t>
            </w:r>
            <w:r w:rsidR="00FE2798" w:rsidRPr="0065593F">
              <w:rPr>
                <w:b/>
                <w:sz w:val="24"/>
                <w:szCs w:val="26"/>
              </w:rPr>
              <w:t>:</w:t>
            </w:r>
          </w:p>
          <w:p w14:paraId="20E1BDF7" w14:textId="77777777" w:rsidR="008065EC" w:rsidRPr="0065593F" w:rsidRDefault="008065EC" w:rsidP="001B6B5A">
            <w:pPr>
              <w:spacing w:before="0" w:after="0"/>
              <w:rPr>
                <w:b/>
                <w:sz w:val="24"/>
                <w:szCs w:val="26"/>
              </w:rPr>
            </w:pPr>
          </w:p>
          <w:p w14:paraId="1F36D33E" w14:textId="235AC2F8" w:rsidR="008065EC" w:rsidRPr="0065593F" w:rsidRDefault="00D70991" w:rsidP="008065EC">
            <w:pPr>
              <w:spacing w:before="0" w:after="0"/>
              <w:rPr>
                <w:bCs/>
                <w:szCs w:val="26"/>
                <w:lang w:bidi="en-US"/>
              </w:rPr>
            </w:pPr>
            <w:r w:rsidRPr="0065593F">
              <w:rPr>
                <w:bCs/>
                <w:szCs w:val="26"/>
                <w:lang w:bidi="en-US"/>
              </w:rPr>
              <w:t xml:space="preserve">The </w:t>
            </w:r>
            <w:r w:rsidR="006F1384" w:rsidRPr="0065593F">
              <w:rPr>
                <w:bCs/>
                <w:szCs w:val="26"/>
                <w:lang w:bidi="en-US"/>
              </w:rPr>
              <w:t xml:space="preserve">new </w:t>
            </w:r>
            <w:r w:rsidRPr="0065593F">
              <w:rPr>
                <w:bCs/>
                <w:szCs w:val="26"/>
                <w:lang w:bidi="en-US"/>
              </w:rPr>
              <w:t>CMM</w:t>
            </w:r>
            <w:r w:rsidR="00B810D5" w:rsidRPr="0065593F">
              <w:rPr>
                <w:bCs/>
                <w:szCs w:val="26"/>
                <w:lang w:bidi="en-US"/>
              </w:rPr>
              <w:t xml:space="preserve"> </w:t>
            </w:r>
            <w:r w:rsidR="008065EC" w:rsidRPr="0065593F">
              <w:rPr>
                <w:bCs/>
                <w:szCs w:val="26"/>
                <w:lang w:bidi="en-US"/>
              </w:rPr>
              <w:t>proposed by the EU seeks to</w:t>
            </w:r>
            <w:r w:rsidR="006F1384" w:rsidRPr="0065593F">
              <w:rPr>
                <w:bCs/>
                <w:szCs w:val="26"/>
                <w:lang w:bidi="en-US"/>
              </w:rPr>
              <w:t xml:space="preserve"> </w:t>
            </w:r>
            <w:r w:rsidR="008065EC" w:rsidRPr="0065593F">
              <w:rPr>
                <w:bCs/>
                <w:szCs w:val="26"/>
                <w:lang w:bidi="en-US"/>
              </w:rPr>
              <w:t>:</w:t>
            </w:r>
          </w:p>
          <w:p w14:paraId="73CB6AA6" w14:textId="4E989285" w:rsidR="008065EC" w:rsidRPr="0065593F" w:rsidRDefault="008065EC" w:rsidP="008065EC">
            <w:pPr>
              <w:spacing w:before="0" w:after="0"/>
              <w:rPr>
                <w:bCs/>
                <w:szCs w:val="26"/>
                <w:lang w:bidi="en-US"/>
              </w:rPr>
            </w:pPr>
          </w:p>
          <w:p w14:paraId="6AABB65D" w14:textId="779A2DD8" w:rsidR="006F1384" w:rsidRPr="0065593F" w:rsidRDefault="006F1384" w:rsidP="0065593F">
            <w:pPr>
              <w:numPr>
                <w:ilvl w:val="0"/>
                <w:numId w:val="3"/>
              </w:numPr>
              <w:spacing w:before="0" w:after="0"/>
              <w:ind w:left="426" w:hanging="284"/>
              <w:rPr>
                <w:bCs/>
                <w:szCs w:val="26"/>
                <w:lang w:bidi="en-US"/>
              </w:rPr>
            </w:pPr>
            <w:r w:rsidRPr="0065593F">
              <w:rPr>
                <w:bCs/>
                <w:szCs w:val="26"/>
                <w:lang w:bidi="en-US"/>
              </w:rPr>
              <w:t>To allow for exploratory bottom longline fishing for Patagonian toothfish (</w:t>
            </w:r>
            <w:r w:rsidRPr="0065593F">
              <w:rPr>
                <w:i/>
              </w:rPr>
              <w:t>Dissostichus eleginoides)</w:t>
            </w:r>
            <w:r w:rsidRPr="0065593F">
              <w:rPr>
                <w:bCs/>
                <w:szCs w:val="26"/>
                <w:lang w:bidi="en-US"/>
              </w:rPr>
              <w:t xml:space="preserve"> in the area known as the South Tasman Rise, an area outside the Australian EEZ straddling FAO Areas 57 and 81 within the SPRFMO Convention Area, on a precautionary and gradual basis according to the best available science</w:t>
            </w:r>
            <w:r w:rsidR="00787BF0" w:rsidRPr="0065593F">
              <w:rPr>
                <w:bCs/>
                <w:szCs w:val="26"/>
                <w:lang w:bidi="en-US"/>
              </w:rPr>
              <w:t>.</w:t>
            </w:r>
            <w:r w:rsidRPr="0065593F">
              <w:rPr>
                <w:bCs/>
                <w:szCs w:val="26"/>
                <w:lang w:bidi="en-US"/>
              </w:rPr>
              <w:t xml:space="preserve"> </w:t>
            </w:r>
          </w:p>
          <w:p w14:paraId="5925C11E" w14:textId="6252F93F" w:rsidR="00286168" w:rsidRPr="0065593F" w:rsidRDefault="00B810D5" w:rsidP="0065593F">
            <w:pPr>
              <w:numPr>
                <w:ilvl w:val="0"/>
                <w:numId w:val="3"/>
              </w:numPr>
              <w:spacing w:before="0" w:after="0"/>
              <w:ind w:left="426" w:hanging="284"/>
              <w:rPr>
                <w:bCs/>
                <w:szCs w:val="26"/>
                <w:lang w:bidi="en-US"/>
              </w:rPr>
            </w:pPr>
            <w:r w:rsidRPr="0065593F">
              <w:rPr>
                <w:bCs/>
                <w:szCs w:val="26"/>
                <w:lang w:bidi="en-US"/>
              </w:rPr>
              <w:t xml:space="preserve">To </w:t>
            </w:r>
            <w:r w:rsidR="00787BF0" w:rsidRPr="0065593F">
              <w:rPr>
                <w:bCs/>
                <w:szCs w:val="26"/>
                <w:lang w:bidi="en-US"/>
              </w:rPr>
              <w:t xml:space="preserve">set out the conditions under which this exploratory fishery will take place, in particular a total allowable catch limit of 45 tonnes and an effort limit consisting of one trip of maximum 21 consecutive days in the period from 1 October to 30 November 2019, setting and hauling no more than 120 sets of 5000 hooks per set with a maximum of 20 sets per research block. </w:t>
            </w:r>
          </w:p>
          <w:p w14:paraId="361B05C1" w14:textId="46B3B360" w:rsidR="00EE609C" w:rsidRPr="0065593F" w:rsidRDefault="00787BF0" w:rsidP="0065593F">
            <w:pPr>
              <w:numPr>
                <w:ilvl w:val="0"/>
                <w:numId w:val="3"/>
              </w:numPr>
              <w:spacing w:before="0" w:after="0"/>
              <w:ind w:left="426" w:hanging="284"/>
              <w:rPr>
                <w:bCs/>
                <w:szCs w:val="26"/>
                <w:lang w:bidi="en-US"/>
              </w:rPr>
            </w:pPr>
            <w:r w:rsidRPr="0065593F">
              <w:rPr>
                <w:bCs/>
                <w:szCs w:val="26"/>
                <w:lang w:bidi="en-US"/>
              </w:rPr>
              <w:t>To specify the fishing vessel authorised to undertake the exploratory fishing (F/V Tronio) and the conditions and procedure for authorising an alternate vessel.</w:t>
            </w:r>
          </w:p>
          <w:p w14:paraId="32DE87BF" w14:textId="7EA8208C" w:rsidR="00787BF0" w:rsidRPr="0065593F" w:rsidRDefault="00787BF0" w:rsidP="0065593F">
            <w:pPr>
              <w:numPr>
                <w:ilvl w:val="0"/>
                <w:numId w:val="3"/>
              </w:numPr>
              <w:spacing w:before="0" w:after="0"/>
              <w:ind w:left="426" w:hanging="284"/>
              <w:rPr>
                <w:bCs/>
                <w:szCs w:val="26"/>
                <w:lang w:bidi="en-US"/>
              </w:rPr>
            </w:pPr>
            <w:r w:rsidRPr="0065593F">
              <w:rPr>
                <w:bCs/>
                <w:szCs w:val="26"/>
                <w:lang w:bidi="en-US"/>
              </w:rPr>
              <w:t>To set out the management measures applicable to the fishery with particular attention to consistency with relevant measures in force in CCAMLR.</w:t>
            </w:r>
          </w:p>
          <w:p w14:paraId="47185CBF" w14:textId="2274FE59" w:rsidR="00787BF0" w:rsidRPr="0065593F" w:rsidRDefault="00787BF0" w:rsidP="0065593F">
            <w:pPr>
              <w:numPr>
                <w:ilvl w:val="0"/>
                <w:numId w:val="3"/>
              </w:numPr>
              <w:spacing w:before="0" w:after="0"/>
              <w:ind w:left="426" w:hanging="284"/>
              <w:rPr>
                <w:bCs/>
                <w:szCs w:val="26"/>
                <w:lang w:bidi="en-US"/>
              </w:rPr>
            </w:pPr>
            <w:r w:rsidRPr="0065593F">
              <w:rPr>
                <w:bCs/>
                <w:szCs w:val="26"/>
                <w:lang w:bidi="en-US"/>
              </w:rPr>
              <w:t>To set out data collection and reporting obligations applicable to the fishery.</w:t>
            </w:r>
          </w:p>
          <w:p w14:paraId="77CFD146" w14:textId="60593477" w:rsidR="00DC64B7" w:rsidRPr="0065593F" w:rsidRDefault="00787BF0" w:rsidP="0065593F">
            <w:pPr>
              <w:numPr>
                <w:ilvl w:val="0"/>
                <w:numId w:val="3"/>
              </w:numPr>
              <w:spacing w:before="0" w:after="0"/>
              <w:ind w:left="426" w:hanging="284"/>
              <w:rPr>
                <w:bCs/>
                <w:szCs w:val="26"/>
                <w:lang w:bidi="en-US"/>
              </w:rPr>
            </w:pPr>
            <w:r w:rsidRPr="0065593F">
              <w:rPr>
                <w:bCs/>
                <w:szCs w:val="26"/>
                <w:lang w:bidi="en-US"/>
              </w:rPr>
              <w:t>To specify by-catch rules, move-on rules and other mitigation measures in respect of marine mammals, seabirds, turtles</w:t>
            </w:r>
            <w:r w:rsidR="00DC64B7" w:rsidRPr="0065593F">
              <w:rPr>
                <w:bCs/>
                <w:szCs w:val="26"/>
                <w:lang w:bidi="en-US"/>
              </w:rPr>
              <w:t xml:space="preserve"> and other species of concern including sharks, skates and rays.</w:t>
            </w:r>
          </w:p>
          <w:p w14:paraId="38524470" w14:textId="5D21178E" w:rsidR="00787BF0" w:rsidRPr="0065593F" w:rsidRDefault="00DC64B7" w:rsidP="009460D9">
            <w:pPr>
              <w:numPr>
                <w:ilvl w:val="0"/>
                <w:numId w:val="3"/>
              </w:numPr>
              <w:spacing w:before="0" w:after="0"/>
              <w:ind w:left="426" w:hanging="284"/>
              <w:rPr>
                <w:bCs/>
                <w:szCs w:val="26"/>
                <w:lang w:bidi="en-US"/>
              </w:rPr>
            </w:pPr>
            <w:r w:rsidRPr="0065593F">
              <w:rPr>
                <w:bCs/>
                <w:szCs w:val="26"/>
                <w:lang w:bidi="en-US"/>
              </w:rPr>
              <w:t>To set out mitigation measures for encounters with VMEs.</w:t>
            </w:r>
          </w:p>
          <w:p w14:paraId="4905680F" w14:textId="3E732F55" w:rsidR="00DC64B7" w:rsidRPr="0065593F" w:rsidRDefault="00DC64B7" w:rsidP="009460D9">
            <w:pPr>
              <w:numPr>
                <w:ilvl w:val="0"/>
                <w:numId w:val="3"/>
              </w:numPr>
              <w:spacing w:before="0" w:after="0"/>
              <w:ind w:left="426" w:hanging="284"/>
              <w:rPr>
                <w:bCs/>
                <w:szCs w:val="26"/>
                <w:lang w:bidi="en-US"/>
              </w:rPr>
            </w:pPr>
            <w:r w:rsidRPr="0065593F">
              <w:rPr>
                <w:bCs/>
                <w:szCs w:val="26"/>
                <w:lang w:bidi="en-US"/>
              </w:rPr>
              <w:t>To set out obligations with regard to monitoring and scientific observers.</w:t>
            </w:r>
          </w:p>
          <w:p w14:paraId="0C3393CE" w14:textId="093BDE84" w:rsidR="00DC64B7" w:rsidRPr="0065593F" w:rsidRDefault="00DC64B7" w:rsidP="009460D9">
            <w:pPr>
              <w:numPr>
                <w:ilvl w:val="0"/>
                <w:numId w:val="3"/>
              </w:numPr>
              <w:spacing w:before="0" w:after="0"/>
              <w:ind w:left="426" w:hanging="284"/>
              <w:rPr>
                <w:bCs/>
                <w:szCs w:val="26"/>
                <w:lang w:bidi="en-US"/>
              </w:rPr>
            </w:pPr>
            <w:r w:rsidRPr="0065593F">
              <w:rPr>
                <w:bCs/>
                <w:szCs w:val="26"/>
                <w:lang w:bidi="en-US"/>
              </w:rPr>
              <w:t>To provide for the review of the CMM.</w:t>
            </w:r>
          </w:p>
          <w:p w14:paraId="5F73BB4D" w14:textId="307ED85B" w:rsidR="00053254" w:rsidRPr="0065593F" w:rsidRDefault="00053254" w:rsidP="001B6B5A">
            <w:pPr>
              <w:spacing w:before="0" w:after="0"/>
            </w:pPr>
          </w:p>
        </w:tc>
      </w:tr>
    </w:tbl>
    <w:p w14:paraId="1340E171" w14:textId="77777777" w:rsidR="00026E93" w:rsidRPr="0065593F" w:rsidRDefault="00026E93" w:rsidP="00053254">
      <w:pPr>
        <w:spacing w:before="0" w:after="0"/>
        <w:rPr>
          <w:sz w:val="16"/>
          <w:szCs w:val="28"/>
        </w:rPr>
      </w:pPr>
    </w:p>
    <w:tbl>
      <w:tblPr>
        <w:tblStyle w:val="TableGrid"/>
        <w:tblW w:w="10031" w:type="dxa"/>
        <w:tblLook w:val="04A0" w:firstRow="1" w:lastRow="0" w:firstColumn="1" w:lastColumn="0" w:noHBand="0" w:noVBand="1"/>
      </w:tblPr>
      <w:tblGrid>
        <w:gridCol w:w="10031"/>
      </w:tblGrid>
      <w:tr w:rsidR="0041014D" w:rsidRPr="0065593F" w14:paraId="38CA8B7C" w14:textId="77777777" w:rsidTr="00B21206">
        <w:trPr>
          <w:trHeight w:val="1933"/>
        </w:trPr>
        <w:tc>
          <w:tcPr>
            <w:tcW w:w="10031" w:type="dxa"/>
          </w:tcPr>
          <w:p w14:paraId="31C82214" w14:textId="5ECE6031" w:rsidR="0041014D" w:rsidRPr="0065593F" w:rsidRDefault="00062BCD" w:rsidP="001B6B5A">
            <w:pPr>
              <w:spacing w:before="0" w:after="0"/>
              <w:rPr>
                <w:sz w:val="24"/>
                <w:szCs w:val="24"/>
              </w:rPr>
            </w:pPr>
            <w:r w:rsidRPr="0065593F">
              <w:rPr>
                <w:rFonts w:eastAsiaTheme="majorEastAsia"/>
                <w:b/>
                <w:sz w:val="24"/>
                <w:szCs w:val="24"/>
              </w:rPr>
              <w:t>Objective</w:t>
            </w:r>
            <w:r w:rsidR="00053254" w:rsidRPr="0065593F">
              <w:rPr>
                <w:rFonts w:eastAsiaTheme="majorEastAsia"/>
                <w:b/>
                <w:sz w:val="24"/>
                <w:szCs w:val="24"/>
              </w:rPr>
              <w:t xml:space="preserve"> of the proposal</w:t>
            </w:r>
            <w:r w:rsidRPr="0065593F">
              <w:rPr>
                <w:sz w:val="24"/>
                <w:szCs w:val="24"/>
              </w:rPr>
              <w:t>:</w:t>
            </w:r>
          </w:p>
          <w:p w14:paraId="2E4D262C" w14:textId="77777777" w:rsidR="008065EC" w:rsidRPr="0065593F" w:rsidRDefault="008065EC" w:rsidP="001B6B5A">
            <w:pPr>
              <w:spacing w:before="0" w:after="0"/>
              <w:rPr>
                <w:sz w:val="24"/>
                <w:szCs w:val="24"/>
              </w:rPr>
            </w:pPr>
          </w:p>
          <w:p w14:paraId="760855A5" w14:textId="08BEEA45" w:rsidR="00053254" w:rsidRPr="0065593F" w:rsidRDefault="00EE609C" w:rsidP="009460D9">
            <w:pPr>
              <w:spacing w:before="0" w:after="0"/>
              <w:rPr>
                <w:sz w:val="28"/>
                <w:szCs w:val="28"/>
              </w:rPr>
            </w:pPr>
            <w:r w:rsidRPr="0065593F">
              <w:t>To</w:t>
            </w:r>
            <w:r w:rsidR="001D0D75" w:rsidRPr="0065593F">
              <w:t xml:space="preserve"> </w:t>
            </w:r>
            <w:r w:rsidR="006F1384" w:rsidRPr="0065593F">
              <w:t xml:space="preserve">allow </w:t>
            </w:r>
            <w:r w:rsidR="000E6BED" w:rsidRPr="0065593F">
              <w:t>for exploratory bottom longline</w:t>
            </w:r>
            <w:r w:rsidR="006F1384" w:rsidRPr="0065593F">
              <w:t xml:space="preserve"> fishing for Patagonian toothfish in the Convention Area on a precautionary and gradual basis according to the best available science in order to, inter alia, assess the long term potential for a toothfish fishery in specific zones of the Convention Area for the purpose of providing regular fishery data to the Scientific Committee.</w:t>
            </w:r>
          </w:p>
        </w:tc>
      </w:tr>
    </w:tbl>
    <w:p w14:paraId="7BD39FBE" w14:textId="5F9A2ABE" w:rsidR="00B20543" w:rsidRPr="0065593F" w:rsidRDefault="00B20543" w:rsidP="00B21206">
      <w:pPr>
        <w:spacing w:before="0" w:after="0"/>
        <w:rPr>
          <w:i/>
          <w:sz w:val="20"/>
          <w:szCs w:val="16"/>
        </w:rPr>
      </w:pPr>
    </w:p>
    <w:tbl>
      <w:tblPr>
        <w:tblStyle w:val="TableGrid"/>
        <w:tblW w:w="10031" w:type="dxa"/>
        <w:tblLook w:val="04A0" w:firstRow="1" w:lastRow="0" w:firstColumn="1" w:lastColumn="0" w:noHBand="0" w:noVBand="1"/>
      </w:tblPr>
      <w:tblGrid>
        <w:gridCol w:w="2405"/>
        <w:gridCol w:w="7626"/>
      </w:tblGrid>
      <w:tr w:rsidR="005351D8" w:rsidRPr="0065593F" w14:paraId="64800879" w14:textId="77777777" w:rsidTr="00B21206">
        <w:trPr>
          <w:trHeight w:val="526"/>
        </w:trPr>
        <w:tc>
          <w:tcPr>
            <w:tcW w:w="2405" w:type="dxa"/>
            <w:vAlign w:val="center"/>
          </w:tcPr>
          <w:p w14:paraId="28B22959" w14:textId="0023AC5D" w:rsidR="005351D8" w:rsidRPr="0065593F" w:rsidRDefault="00FE2798" w:rsidP="00961059">
            <w:pPr>
              <w:spacing w:before="0" w:after="0"/>
            </w:pPr>
            <w:r w:rsidRPr="0065593F">
              <w:t xml:space="preserve">Ref: </w:t>
            </w:r>
            <w:r w:rsidR="00A62371">
              <w:rPr>
                <w:b/>
                <w:sz w:val="24"/>
              </w:rPr>
              <w:t>COMM7-PROP14</w:t>
            </w:r>
          </w:p>
        </w:tc>
        <w:tc>
          <w:tcPr>
            <w:tcW w:w="7626" w:type="dxa"/>
            <w:vAlign w:val="center"/>
          </w:tcPr>
          <w:p w14:paraId="55E8F15B" w14:textId="29D8FCF1" w:rsidR="005351D8" w:rsidRPr="0065593F" w:rsidRDefault="005351D8" w:rsidP="00961059">
            <w:pPr>
              <w:spacing w:before="0" w:after="0"/>
            </w:pPr>
            <w:r w:rsidRPr="0065593F">
              <w:t xml:space="preserve">Received on: </w:t>
            </w:r>
            <w:r w:rsidR="009460D9" w:rsidRPr="0065593F">
              <w:t>5 December</w:t>
            </w:r>
            <w:r w:rsidRPr="0065593F">
              <w:t xml:space="preserve"> 2018</w:t>
            </w:r>
          </w:p>
        </w:tc>
      </w:tr>
    </w:tbl>
    <w:p w14:paraId="21FB46F2" w14:textId="0A6BC4EA" w:rsidR="00961059" w:rsidRPr="0065593F" w:rsidRDefault="00961059" w:rsidP="00961059">
      <w:pPr>
        <w:spacing w:before="0" w:after="0"/>
        <w:rPr>
          <w:sz w:val="16"/>
          <w:szCs w:val="16"/>
        </w:rPr>
      </w:pPr>
    </w:p>
    <w:p w14:paraId="46D008F8" w14:textId="77777777" w:rsidR="0065593F" w:rsidRPr="0065593F" w:rsidRDefault="0065593F" w:rsidP="0065593F">
      <w:pPr>
        <w:jc w:val="center"/>
        <w:rPr>
          <w:b/>
          <w:color w:val="004876"/>
          <w:sz w:val="32"/>
          <w:lang w:val="en-GB"/>
        </w:rPr>
      </w:pPr>
      <w:r w:rsidRPr="0065593F">
        <w:rPr>
          <w:b/>
          <w:color w:val="004876"/>
          <w:sz w:val="32"/>
          <w:lang w:val="en-GB"/>
        </w:rPr>
        <w:lastRenderedPageBreak/>
        <w:t xml:space="preserve">Background document: </w:t>
      </w:r>
      <w:r w:rsidRPr="0065593F">
        <w:rPr>
          <w:b/>
          <w:color w:val="004876"/>
          <w:sz w:val="32"/>
          <w:lang w:val="en-GB"/>
        </w:rPr>
        <w:br/>
        <w:t>Exploratory fishing for Patagonian toothfish within the SPRFMO Convention area</w:t>
      </w:r>
    </w:p>
    <w:p w14:paraId="35F4F753" w14:textId="77777777" w:rsidR="0065593F" w:rsidRPr="0065593F" w:rsidRDefault="0065593F" w:rsidP="0065593F">
      <w:pPr>
        <w:jc w:val="center"/>
        <w:rPr>
          <w:i/>
          <w:color w:val="004876"/>
          <w:sz w:val="32"/>
          <w:lang w:val="en-GB"/>
        </w:rPr>
      </w:pPr>
      <w:r w:rsidRPr="0065593F">
        <w:rPr>
          <w:i/>
          <w:color w:val="004876"/>
          <w:sz w:val="32"/>
          <w:lang w:val="en-GB"/>
        </w:rPr>
        <w:br/>
      </w:r>
      <w:r w:rsidRPr="0065593F">
        <w:rPr>
          <w:i/>
          <w:color w:val="004876"/>
          <w:sz w:val="28"/>
          <w:lang w:val="en-GB"/>
        </w:rPr>
        <w:t xml:space="preserve">European Union </w:t>
      </w:r>
    </w:p>
    <w:p w14:paraId="11C0EDD7" w14:textId="77777777" w:rsidR="0065593F" w:rsidRPr="0065593F" w:rsidRDefault="0065593F" w:rsidP="0065593F">
      <w:pPr>
        <w:pStyle w:val="p1"/>
        <w:rPr>
          <w:rStyle w:val="s1"/>
          <w:rFonts w:asciiTheme="majorHAnsi" w:hAnsiTheme="majorHAnsi" w:cstheme="majorHAnsi"/>
        </w:rPr>
      </w:pPr>
    </w:p>
    <w:p w14:paraId="31711DE8" w14:textId="77777777" w:rsidR="0065593F" w:rsidRPr="0065593F" w:rsidRDefault="0065593F" w:rsidP="0065593F">
      <w:pPr>
        <w:pStyle w:val="p1"/>
        <w:rPr>
          <w:rStyle w:val="s1"/>
          <w:rFonts w:asciiTheme="majorHAnsi" w:hAnsiTheme="majorHAnsi" w:cstheme="majorHAnsi"/>
        </w:rPr>
      </w:pPr>
    </w:p>
    <w:p w14:paraId="5B952E16" w14:textId="77777777" w:rsidR="0065593F" w:rsidRPr="0065593F" w:rsidRDefault="0065593F" w:rsidP="0065593F">
      <w:pPr>
        <w:pStyle w:val="p1"/>
        <w:rPr>
          <w:rStyle w:val="s1"/>
          <w:rFonts w:asciiTheme="majorHAnsi" w:hAnsiTheme="majorHAnsi" w:cstheme="majorHAnsi"/>
        </w:rPr>
      </w:pPr>
    </w:p>
    <w:sdt>
      <w:sdtPr>
        <w:rPr>
          <w:rFonts w:ascii="Helvetica" w:eastAsiaTheme="minorHAnsi" w:hAnsi="Helvetica" w:cstheme="majorHAnsi"/>
          <w:b w:val="0"/>
          <w:bCs w:val="0"/>
          <w:noProof/>
          <w:color w:val="auto"/>
          <w:sz w:val="18"/>
          <w:szCs w:val="18"/>
          <w:lang w:val="en-GB"/>
        </w:rPr>
        <w:id w:val="2047024812"/>
        <w:docPartObj>
          <w:docPartGallery w:val="Table of Contents"/>
          <w:docPartUnique/>
        </w:docPartObj>
      </w:sdtPr>
      <w:sdtEndPr>
        <w:rPr>
          <w:noProof w:val="0"/>
          <w:color w:val="1F3864" w:themeColor="accent1" w:themeShade="80"/>
          <w:sz w:val="22"/>
          <w:szCs w:val="22"/>
        </w:rPr>
      </w:sdtEndPr>
      <w:sdtContent>
        <w:p w14:paraId="0515F5E9" w14:textId="77777777" w:rsidR="0065593F" w:rsidRPr="0065593F" w:rsidRDefault="0065593F" w:rsidP="0065593F">
          <w:pPr>
            <w:pStyle w:val="TOCHeading"/>
            <w:ind w:firstLine="0"/>
            <w:rPr>
              <w:rFonts w:cstheme="majorHAnsi"/>
              <w:color w:val="auto"/>
              <w:sz w:val="24"/>
              <w:szCs w:val="22"/>
              <w:lang w:val="en-GB"/>
            </w:rPr>
          </w:pPr>
          <w:r w:rsidRPr="0065593F">
            <w:rPr>
              <w:rFonts w:cstheme="majorHAnsi"/>
              <w:color w:val="auto"/>
              <w:sz w:val="24"/>
              <w:szCs w:val="22"/>
              <w:lang w:val="en-GB"/>
            </w:rPr>
            <w:t>Table of Contents</w:t>
          </w:r>
        </w:p>
        <w:p w14:paraId="36879F0C" w14:textId="77777777" w:rsidR="0065593F" w:rsidRPr="0065593F" w:rsidRDefault="0065593F">
          <w:pPr>
            <w:pStyle w:val="TOC1"/>
            <w:rPr>
              <w:rFonts w:asciiTheme="majorHAnsi" w:eastAsiaTheme="minorEastAsia" w:hAnsiTheme="majorHAnsi" w:cstheme="majorHAnsi"/>
              <w:b w:val="0"/>
              <w:bCs w:val="0"/>
              <w:sz w:val="22"/>
              <w:szCs w:val="22"/>
              <w:lang w:val="en-US"/>
            </w:rPr>
          </w:pPr>
          <w:r w:rsidRPr="0065593F">
            <w:rPr>
              <w:rFonts w:asciiTheme="majorHAnsi" w:hAnsiTheme="majorHAnsi" w:cstheme="majorHAnsi"/>
              <w:b w:val="0"/>
              <w:noProof w:val="0"/>
              <w:sz w:val="22"/>
              <w:szCs w:val="22"/>
            </w:rPr>
            <w:fldChar w:fldCharType="begin"/>
          </w:r>
          <w:r w:rsidRPr="0065593F">
            <w:rPr>
              <w:rFonts w:asciiTheme="majorHAnsi" w:hAnsiTheme="majorHAnsi" w:cstheme="majorHAnsi"/>
              <w:b w:val="0"/>
              <w:sz w:val="22"/>
              <w:szCs w:val="22"/>
            </w:rPr>
            <w:instrText xml:space="preserve"> TOC \o "1-3" \h \z \u </w:instrText>
          </w:r>
          <w:r w:rsidRPr="0065593F">
            <w:rPr>
              <w:rFonts w:asciiTheme="majorHAnsi" w:hAnsiTheme="majorHAnsi" w:cstheme="majorHAnsi"/>
              <w:b w:val="0"/>
              <w:noProof w:val="0"/>
              <w:sz w:val="22"/>
              <w:szCs w:val="22"/>
            </w:rPr>
            <w:fldChar w:fldCharType="separate"/>
          </w:r>
          <w:hyperlink w:anchor="_Toc530385799" w:history="1">
            <w:r w:rsidRPr="0065593F">
              <w:rPr>
                <w:rStyle w:val="Hyperlink"/>
                <w:rFonts w:asciiTheme="majorHAnsi" w:hAnsiTheme="majorHAnsi" w:cstheme="majorHAnsi"/>
                <w:b w:val="0"/>
                <w:sz w:val="22"/>
                <w:szCs w:val="22"/>
                <w:lang w:eastAsia="en-GB"/>
              </w:rPr>
              <w:t>1</w:t>
            </w:r>
            <w:r w:rsidRPr="0065593F">
              <w:rPr>
                <w:rFonts w:asciiTheme="majorHAnsi" w:eastAsiaTheme="minorEastAsia" w:hAnsiTheme="majorHAnsi" w:cstheme="majorHAnsi"/>
                <w:b w:val="0"/>
                <w:bCs w:val="0"/>
                <w:sz w:val="22"/>
                <w:szCs w:val="22"/>
                <w:lang w:val="en-US"/>
              </w:rPr>
              <w:tab/>
            </w:r>
            <w:r w:rsidRPr="0065593F">
              <w:rPr>
                <w:rStyle w:val="Hyperlink"/>
                <w:rFonts w:asciiTheme="majorHAnsi" w:hAnsiTheme="majorHAnsi" w:cstheme="majorHAnsi"/>
                <w:b w:val="0"/>
                <w:sz w:val="22"/>
                <w:szCs w:val="22"/>
                <w:lang w:eastAsia="en-GB"/>
              </w:rPr>
              <w:t>Purpose</w:t>
            </w:r>
            <w:r w:rsidRPr="0065593F">
              <w:rPr>
                <w:rFonts w:asciiTheme="majorHAnsi" w:hAnsiTheme="majorHAnsi" w:cstheme="majorHAnsi"/>
                <w:b w:val="0"/>
                <w:webHidden/>
                <w:sz w:val="22"/>
                <w:szCs w:val="22"/>
              </w:rPr>
              <w:tab/>
            </w:r>
            <w:r w:rsidRPr="0065593F">
              <w:rPr>
                <w:rFonts w:asciiTheme="majorHAnsi" w:hAnsiTheme="majorHAnsi" w:cstheme="majorHAnsi"/>
                <w:b w:val="0"/>
                <w:webHidden/>
                <w:sz w:val="22"/>
                <w:szCs w:val="22"/>
              </w:rPr>
              <w:fldChar w:fldCharType="begin"/>
            </w:r>
            <w:r w:rsidRPr="0065593F">
              <w:rPr>
                <w:rFonts w:asciiTheme="majorHAnsi" w:hAnsiTheme="majorHAnsi" w:cstheme="majorHAnsi"/>
                <w:b w:val="0"/>
                <w:webHidden/>
                <w:sz w:val="22"/>
                <w:szCs w:val="22"/>
              </w:rPr>
              <w:instrText xml:space="preserve"> PAGEREF _Toc530385799 \h </w:instrText>
            </w:r>
            <w:r w:rsidRPr="0065593F">
              <w:rPr>
                <w:rFonts w:asciiTheme="majorHAnsi" w:hAnsiTheme="majorHAnsi" w:cstheme="majorHAnsi"/>
                <w:b w:val="0"/>
                <w:webHidden/>
                <w:sz w:val="22"/>
                <w:szCs w:val="22"/>
              </w:rPr>
            </w:r>
            <w:r w:rsidRPr="0065593F">
              <w:rPr>
                <w:rFonts w:asciiTheme="majorHAnsi" w:hAnsiTheme="majorHAnsi" w:cstheme="majorHAnsi"/>
                <w:b w:val="0"/>
                <w:webHidden/>
                <w:sz w:val="22"/>
                <w:szCs w:val="22"/>
              </w:rPr>
              <w:fldChar w:fldCharType="separate"/>
            </w:r>
            <w:r w:rsidRPr="0065593F">
              <w:rPr>
                <w:rFonts w:asciiTheme="majorHAnsi" w:hAnsiTheme="majorHAnsi" w:cstheme="majorHAnsi"/>
                <w:b w:val="0"/>
                <w:webHidden/>
                <w:sz w:val="22"/>
                <w:szCs w:val="22"/>
              </w:rPr>
              <w:t>2</w:t>
            </w:r>
            <w:r w:rsidRPr="0065593F">
              <w:rPr>
                <w:rFonts w:asciiTheme="majorHAnsi" w:hAnsiTheme="majorHAnsi" w:cstheme="majorHAnsi"/>
                <w:b w:val="0"/>
                <w:webHidden/>
                <w:sz w:val="22"/>
                <w:szCs w:val="22"/>
              </w:rPr>
              <w:fldChar w:fldCharType="end"/>
            </w:r>
          </w:hyperlink>
        </w:p>
        <w:p w14:paraId="0BED5A11" w14:textId="77777777" w:rsidR="0065593F" w:rsidRPr="0065593F" w:rsidRDefault="00706F9F">
          <w:pPr>
            <w:pStyle w:val="TOC1"/>
            <w:rPr>
              <w:rFonts w:asciiTheme="majorHAnsi" w:eastAsiaTheme="minorEastAsia" w:hAnsiTheme="majorHAnsi" w:cstheme="majorHAnsi"/>
              <w:b w:val="0"/>
              <w:bCs w:val="0"/>
              <w:sz w:val="22"/>
              <w:szCs w:val="22"/>
              <w:lang w:val="en-US"/>
            </w:rPr>
          </w:pPr>
          <w:hyperlink w:anchor="_Toc530385800" w:history="1">
            <w:r w:rsidR="0065593F" w:rsidRPr="0065593F">
              <w:rPr>
                <w:rStyle w:val="Hyperlink"/>
                <w:rFonts w:asciiTheme="majorHAnsi" w:hAnsiTheme="majorHAnsi" w:cstheme="majorHAnsi"/>
                <w:b w:val="0"/>
                <w:sz w:val="22"/>
                <w:szCs w:val="22"/>
                <w:lang w:eastAsia="en-GB"/>
              </w:rPr>
              <w:t>2</w:t>
            </w:r>
            <w:r w:rsidR="0065593F" w:rsidRPr="0065593F">
              <w:rPr>
                <w:rFonts w:asciiTheme="majorHAnsi" w:eastAsiaTheme="minorEastAsia" w:hAnsiTheme="majorHAnsi" w:cstheme="majorHAnsi"/>
                <w:b w:val="0"/>
                <w:bCs w:val="0"/>
                <w:sz w:val="22"/>
                <w:szCs w:val="22"/>
                <w:lang w:val="en-US"/>
              </w:rPr>
              <w:tab/>
            </w:r>
            <w:r w:rsidR="0065593F" w:rsidRPr="0065593F">
              <w:rPr>
                <w:rStyle w:val="Hyperlink"/>
                <w:rFonts w:asciiTheme="majorHAnsi" w:hAnsiTheme="majorHAnsi" w:cstheme="majorHAnsi"/>
                <w:b w:val="0"/>
                <w:sz w:val="22"/>
                <w:szCs w:val="22"/>
                <w:lang w:eastAsia="en-GB"/>
              </w:rPr>
              <w:t>Introduction</w:t>
            </w:r>
            <w:r w:rsidR="0065593F" w:rsidRPr="0065593F">
              <w:rPr>
                <w:rFonts w:asciiTheme="majorHAnsi" w:hAnsiTheme="majorHAnsi" w:cstheme="majorHAnsi"/>
                <w:b w:val="0"/>
                <w:webHidden/>
                <w:sz w:val="22"/>
                <w:szCs w:val="22"/>
              </w:rPr>
              <w:tab/>
            </w:r>
            <w:r w:rsidR="0065593F" w:rsidRPr="0065593F">
              <w:rPr>
                <w:rFonts w:asciiTheme="majorHAnsi" w:hAnsiTheme="majorHAnsi" w:cstheme="majorHAnsi"/>
                <w:b w:val="0"/>
                <w:webHidden/>
                <w:sz w:val="22"/>
                <w:szCs w:val="22"/>
              </w:rPr>
              <w:fldChar w:fldCharType="begin"/>
            </w:r>
            <w:r w:rsidR="0065593F" w:rsidRPr="0065593F">
              <w:rPr>
                <w:rFonts w:asciiTheme="majorHAnsi" w:hAnsiTheme="majorHAnsi" w:cstheme="majorHAnsi"/>
                <w:b w:val="0"/>
                <w:webHidden/>
                <w:sz w:val="22"/>
                <w:szCs w:val="22"/>
              </w:rPr>
              <w:instrText xml:space="preserve"> PAGEREF _Toc530385800 \h </w:instrText>
            </w:r>
            <w:r w:rsidR="0065593F" w:rsidRPr="0065593F">
              <w:rPr>
                <w:rFonts w:asciiTheme="majorHAnsi" w:hAnsiTheme="majorHAnsi" w:cstheme="majorHAnsi"/>
                <w:b w:val="0"/>
                <w:webHidden/>
                <w:sz w:val="22"/>
                <w:szCs w:val="22"/>
              </w:rPr>
            </w:r>
            <w:r w:rsidR="0065593F" w:rsidRPr="0065593F">
              <w:rPr>
                <w:rFonts w:asciiTheme="majorHAnsi" w:hAnsiTheme="majorHAnsi" w:cstheme="majorHAnsi"/>
                <w:b w:val="0"/>
                <w:webHidden/>
                <w:sz w:val="22"/>
                <w:szCs w:val="22"/>
              </w:rPr>
              <w:fldChar w:fldCharType="separate"/>
            </w:r>
            <w:r w:rsidR="0065593F" w:rsidRPr="0065593F">
              <w:rPr>
                <w:rFonts w:asciiTheme="majorHAnsi" w:hAnsiTheme="majorHAnsi" w:cstheme="majorHAnsi"/>
                <w:b w:val="0"/>
                <w:webHidden/>
                <w:sz w:val="22"/>
                <w:szCs w:val="22"/>
              </w:rPr>
              <w:t>4</w:t>
            </w:r>
            <w:r w:rsidR="0065593F" w:rsidRPr="0065593F">
              <w:rPr>
                <w:rFonts w:asciiTheme="majorHAnsi" w:hAnsiTheme="majorHAnsi" w:cstheme="majorHAnsi"/>
                <w:b w:val="0"/>
                <w:webHidden/>
                <w:sz w:val="22"/>
                <w:szCs w:val="22"/>
              </w:rPr>
              <w:fldChar w:fldCharType="end"/>
            </w:r>
          </w:hyperlink>
        </w:p>
        <w:p w14:paraId="2BA4F553" w14:textId="77777777" w:rsidR="0065593F" w:rsidRPr="0065593F" w:rsidRDefault="00706F9F">
          <w:pPr>
            <w:pStyle w:val="TOC1"/>
            <w:rPr>
              <w:rFonts w:asciiTheme="majorHAnsi" w:eastAsiaTheme="minorEastAsia" w:hAnsiTheme="majorHAnsi" w:cstheme="majorHAnsi"/>
              <w:b w:val="0"/>
              <w:bCs w:val="0"/>
              <w:sz w:val="22"/>
              <w:szCs w:val="22"/>
              <w:lang w:val="en-US"/>
            </w:rPr>
          </w:pPr>
          <w:hyperlink w:anchor="_Toc530385801" w:history="1">
            <w:r w:rsidR="0065593F" w:rsidRPr="0065593F">
              <w:rPr>
                <w:rStyle w:val="Hyperlink"/>
                <w:rFonts w:asciiTheme="majorHAnsi" w:hAnsiTheme="majorHAnsi" w:cstheme="majorHAnsi"/>
                <w:b w:val="0"/>
                <w:sz w:val="22"/>
                <w:szCs w:val="22"/>
                <w:lang w:eastAsia="en-GB"/>
              </w:rPr>
              <w:t>3</w:t>
            </w:r>
            <w:r w:rsidR="0065593F" w:rsidRPr="0065593F">
              <w:rPr>
                <w:rFonts w:asciiTheme="majorHAnsi" w:eastAsiaTheme="minorEastAsia" w:hAnsiTheme="majorHAnsi" w:cstheme="majorHAnsi"/>
                <w:b w:val="0"/>
                <w:bCs w:val="0"/>
                <w:sz w:val="22"/>
                <w:szCs w:val="22"/>
                <w:lang w:val="en-US"/>
              </w:rPr>
              <w:tab/>
            </w:r>
            <w:r w:rsidR="0065593F" w:rsidRPr="0065593F">
              <w:rPr>
                <w:rStyle w:val="Hyperlink"/>
                <w:rFonts w:asciiTheme="majorHAnsi" w:hAnsiTheme="majorHAnsi" w:cstheme="majorHAnsi"/>
                <w:b w:val="0"/>
                <w:sz w:val="22"/>
                <w:szCs w:val="22"/>
                <w:lang w:eastAsia="en-GB"/>
              </w:rPr>
              <w:t>Vessel specific details as required under paragraphs 2 and 3 of Annex 1 of CMM 05-2016 (Record of Vessels)</w:t>
            </w:r>
            <w:r w:rsidR="0065593F" w:rsidRPr="0065593F">
              <w:rPr>
                <w:rFonts w:asciiTheme="majorHAnsi" w:hAnsiTheme="majorHAnsi" w:cstheme="majorHAnsi"/>
                <w:b w:val="0"/>
                <w:webHidden/>
                <w:sz w:val="22"/>
                <w:szCs w:val="22"/>
              </w:rPr>
              <w:tab/>
            </w:r>
            <w:r w:rsidR="0065593F" w:rsidRPr="0065593F">
              <w:rPr>
                <w:rFonts w:asciiTheme="majorHAnsi" w:hAnsiTheme="majorHAnsi" w:cstheme="majorHAnsi"/>
                <w:b w:val="0"/>
                <w:webHidden/>
                <w:sz w:val="22"/>
                <w:szCs w:val="22"/>
              </w:rPr>
              <w:fldChar w:fldCharType="begin"/>
            </w:r>
            <w:r w:rsidR="0065593F" w:rsidRPr="0065593F">
              <w:rPr>
                <w:rFonts w:asciiTheme="majorHAnsi" w:hAnsiTheme="majorHAnsi" w:cstheme="majorHAnsi"/>
                <w:b w:val="0"/>
                <w:webHidden/>
                <w:sz w:val="22"/>
                <w:szCs w:val="22"/>
              </w:rPr>
              <w:instrText xml:space="preserve"> PAGEREF _Toc530385801 \h </w:instrText>
            </w:r>
            <w:r w:rsidR="0065593F" w:rsidRPr="0065593F">
              <w:rPr>
                <w:rFonts w:asciiTheme="majorHAnsi" w:hAnsiTheme="majorHAnsi" w:cstheme="majorHAnsi"/>
                <w:b w:val="0"/>
                <w:webHidden/>
                <w:sz w:val="22"/>
                <w:szCs w:val="22"/>
              </w:rPr>
            </w:r>
            <w:r w:rsidR="0065593F" w:rsidRPr="0065593F">
              <w:rPr>
                <w:rFonts w:asciiTheme="majorHAnsi" w:hAnsiTheme="majorHAnsi" w:cstheme="majorHAnsi"/>
                <w:b w:val="0"/>
                <w:webHidden/>
                <w:sz w:val="22"/>
                <w:szCs w:val="22"/>
              </w:rPr>
              <w:fldChar w:fldCharType="separate"/>
            </w:r>
            <w:r w:rsidR="0065593F" w:rsidRPr="0065593F">
              <w:rPr>
                <w:rFonts w:asciiTheme="majorHAnsi" w:hAnsiTheme="majorHAnsi" w:cstheme="majorHAnsi"/>
                <w:b w:val="0"/>
                <w:webHidden/>
                <w:sz w:val="22"/>
                <w:szCs w:val="22"/>
              </w:rPr>
              <w:t>4</w:t>
            </w:r>
            <w:r w:rsidR="0065593F" w:rsidRPr="0065593F">
              <w:rPr>
                <w:rFonts w:asciiTheme="majorHAnsi" w:hAnsiTheme="majorHAnsi" w:cstheme="majorHAnsi"/>
                <w:b w:val="0"/>
                <w:webHidden/>
                <w:sz w:val="22"/>
                <w:szCs w:val="22"/>
              </w:rPr>
              <w:fldChar w:fldCharType="end"/>
            </w:r>
          </w:hyperlink>
        </w:p>
        <w:p w14:paraId="72643F00" w14:textId="77777777" w:rsidR="0065593F" w:rsidRPr="0065593F" w:rsidRDefault="00706F9F">
          <w:pPr>
            <w:pStyle w:val="TOC1"/>
            <w:rPr>
              <w:rFonts w:asciiTheme="majorHAnsi" w:eastAsiaTheme="minorEastAsia" w:hAnsiTheme="majorHAnsi" w:cstheme="majorHAnsi"/>
              <w:b w:val="0"/>
              <w:bCs w:val="0"/>
              <w:sz w:val="22"/>
              <w:szCs w:val="22"/>
              <w:lang w:val="en-US"/>
            </w:rPr>
          </w:pPr>
          <w:hyperlink w:anchor="_Toc530385802" w:history="1">
            <w:r w:rsidR="0065593F" w:rsidRPr="0065593F">
              <w:rPr>
                <w:rStyle w:val="Hyperlink"/>
                <w:rFonts w:asciiTheme="majorHAnsi" w:hAnsiTheme="majorHAnsi" w:cstheme="majorHAnsi"/>
                <w:b w:val="0"/>
                <w:sz w:val="22"/>
                <w:szCs w:val="22"/>
                <w:lang w:eastAsia="en-GB"/>
              </w:rPr>
              <w:t>4</w:t>
            </w:r>
            <w:r w:rsidR="0065593F" w:rsidRPr="0065593F">
              <w:rPr>
                <w:rFonts w:asciiTheme="majorHAnsi" w:eastAsiaTheme="minorEastAsia" w:hAnsiTheme="majorHAnsi" w:cstheme="majorHAnsi"/>
                <w:b w:val="0"/>
                <w:bCs w:val="0"/>
                <w:sz w:val="22"/>
                <w:szCs w:val="22"/>
                <w:lang w:val="en-US"/>
              </w:rPr>
              <w:tab/>
            </w:r>
            <w:r w:rsidR="0065593F" w:rsidRPr="0065593F">
              <w:rPr>
                <w:rStyle w:val="Hyperlink"/>
                <w:rFonts w:asciiTheme="majorHAnsi" w:hAnsiTheme="majorHAnsi" w:cstheme="majorHAnsi"/>
                <w:b w:val="0"/>
                <w:sz w:val="22"/>
                <w:szCs w:val="22"/>
                <w:lang w:eastAsia="en-GB"/>
              </w:rPr>
              <w:t>Fisheries Operation Plan</w:t>
            </w:r>
            <w:r w:rsidR="0065593F" w:rsidRPr="0065593F">
              <w:rPr>
                <w:rFonts w:asciiTheme="majorHAnsi" w:hAnsiTheme="majorHAnsi" w:cstheme="majorHAnsi"/>
                <w:b w:val="0"/>
                <w:webHidden/>
                <w:sz w:val="22"/>
                <w:szCs w:val="22"/>
              </w:rPr>
              <w:tab/>
            </w:r>
            <w:r w:rsidR="0065593F" w:rsidRPr="0065593F">
              <w:rPr>
                <w:rFonts w:asciiTheme="majorHAnsi" w:hAnsiTheme="majorHAnsi" w:cstheme="majorHAnsi"/>
                <w:b w:val="0"/>
                <w:webHidden/>
                <w:sz w:val="22"/>
                <w:szCs w:val="22"/>
              </w:rPr>
              <w:fldChar w:fldCharType="begin"/>
            </w:r>
            <w:r w:rsidR="0065593F" w:rsidRPr="0065593F">
              <w:rPr>
                <w:rFonts w:asciiTheme="majorHAnsi" w:hAnsiTheme="majorHAnsi" w:cstheme="majorHAnsi"/>
                <w:b w:val="0"/>
                <w:webHidden/>
                <w:sz w:val="22"/>
                <w:szCs w:val="22"/>
              </w:rPr>
              <w:instrText xml:space="preserve"> PAGEREF _Toc530385802 \h </w:instrText>
            </w:r>
            <w:r w:rsidR="0065593F" w:rsidRPr="0065593F">
              <w:rPr>
                <w:rFonts w:asciiTheme="majorHAnsi" w:hAnsiTheme="majorHAnsi" w:cstheme="majorHAnsi"/>
                <w:b w:val="0"/>
                <w:webHidden/>
                <w:sz w:val="22"/>
                <w:szCs w:val="22"/>
              </w:rPr>
            </w:r>
            <w:r w:rsidR="0065593F" w:rsidRPr="0065593F">
              <w:rPr>
                <w:rFonts w:asciiTheme="majorHAnsi" w:hAnsiTheme="majorHAnsi" w:cstheme="majorHAnsi"/>
                <w:b w:val="0"/>
                <w:webHidden/>
                <w:sz w:val="22"/>
                <w:szCs w:val="22"/>
              </w:rPr>
              <w:fldChar w:fldCharType="separate"/>
            </w:r>
            <w:r w:rsidR="0065593F" w:rsidRPr="0065593F">
              <w:rPr>
                <w:rFonts w:asciiTheme="majorHAnsi" w:hAnsiTheme="majorHAnsi" w:cstheme="majorHAnsi"/>
                <w:b w:val="0"/>
                <w:webHidden/>
                <w:sz w:val="22"/>
                <w:szCs w:val="22"/>
              </w:rPr>
              <w:t>8</w:t>
            </w:r>
            <w:r w:rsidR="0065593F" w:rsidRPr="0065593F">
              <w:rPr>
                <w:rFonts w:asciiTheme="majorHAnsi" w:hAnsiTheme="majorHAnsi" w:cstheme="majorHAnsi"/>
                <w:b w:val="0"/>
                <w:webHidden/>
                <w:sz w:val="22"/>
                <w:szCs w:val="22"/>
              </w:rPr>
              <w:fldChar w:fldCharType="end"/>
            </w:r>
          </w:hyperlink>
        </w:p>
        <w:p w14:paraId="0AD1D8A4" w14:textId="77777777" w:rsidR="0065593F" w:rsidRPr="0065593F" w:rsidRDefault="00706F9F">
          <w:pPr>
            <w:pStyle w:val="TOC2"/>
            <w:rPr>
              <w:rFonts w:asciiTheme="majorHAnsi" w:eastAsiaTheme="minorEastAsia" w:hAnsiTheme="majorHAnsi" w:cstheme="majorHAnsi"/>
              <w:b w:val="0"/>
              <w:bCs w:val="0"/>
              <w:lang w:val="en-US"/>
            </w:rPr>
          </w:pPr>
          <w:hyperlink w:anchor="_Toc530385803" w:history="1">
            <w:r w:rsidR="0065593F" w:rsidRPr="0065593F">
              <w:rPr>
                <w:rStyle w:val="Hyperlink"/>
                <w:rFonts w:asciiTheme="majorHAnsi" w:hAnsiTheme="majorHAnsi" w:cstheme="majorHAnsi"/>
                <w:b w:val="0"/>
                <w:lang w:eastAsia="en-GB"/>
              </w:rPr>
              <w:t>4.1</w:t>
            </w:r>
            <w:r w:rsidR="0065593F" w:rsidRPr="0065593F">
              <w:rPr>
                <w:rFonts w:asciiTheme="majorHAnsi" w:eastAsiaTheme="minorEastAsia" w:hAnsiTheme="majorHAnsi" w:cstheme="majorHAnsi"/>
                <w:b w:val="0"/>
                <w:bCs w:val="0"/>
                <w:lang w:val="en-US"/>
              </w:rPr>
              <w:tab/>
            </w:r>
            <w:r w:rsidR="0065593F" w:rsidRPr="0065593F">
              <w:rPr>
                <w:rStyle w:val="Hyperlink"/>
                <w:rFonts w:asciiTheme="majorHAnsi" w:hAnsiTheme="majorHAnsi" w:cstheme="majorHAnsi"/>
                <w:b w:val="0"/>
                <w:lang w:eastAsia="en-GB"/>
              </w:rPr>
              <w:t>Description of the exploratory fishery</w:t>
            </w:r>
            <w:r w:rsidR="0065593F" w:rsidRPr="0065593F">
              <w:rPr>
                <w:rFonts w:asciiTheme="majorHAnsi" w:hAnsiTheme="majorHAnsi" w:cstheme="majorHAnsi"/>
                <w:b w:val="0"/>
                <w:webHidden/>
              </w:rPr>
              <w:tab/>
            </w:r>
            <w:r w:rsidR="0065593F" w:rsidRPr="0065593F">
              <w:rPr>
                <w:rFonts w:asciiTheme="majorHAnsi" w:hAnsiTheme="majorHAnsi" w:cstheme="majorHAnsi"/>
                <w:b w:val="0"/>
                <w:webHidden/>
              </w:rPr>
              <w:fldChar w:fldCharType="begin"/>
            </w:r>
            <w:r w:rsidR="0065593F" w:rsidRPr="0065593F">
              <w:rPr>
                <w:rFonts w:asciiTheme="majorHAnsi" w:hAnsiTheme="majorHAnsi" w:cstheme="majorHAnsi"/>
                <w:b w:val="0"/>
                <w:webHidden/>
              </w:rPr>
              <w:instrText xml:space="preserve"> PAGEREF _Toc530385803 \h </w:instrText>
            </w:r>
            <w:r w:rsidR="0065593F" w:rsidRPr="0065593F">
              <w:rPr>
                <w:rFonts w:asciiTheme="majorHAnsi" w:hAnsiTheme="majorHAnsi" w:cstheme="majorHAnsi"/>
                <w:b w:val="0"/>
                <w:webHidden/>
              </w:rPr>
            </w:r>
            <w:r w:rsidR="0065593F" w:rsidRPr="0065593F">
              <w:rPr>
                <w:rFonts w:asciiTheme="majorHAnsi" w:hAnsiTheme="majorHAnsi" w:cstheme="majorHAnsi"/>
                <w:b w:val="0"/>
                <w:webHidden/>
              </w:rPr>
              <w:fldChar w:fldCharType="separate"/>
            </w:r>
            <w:r w:rsidR="0065593F" w:rsidRPr="0065593F">
              <w:rPr>
                <w:rFonts w:asciiTheme="majorHAnsi" w:hAnsiTheme="majorHAnsi" w:cstheme="majorHAnsi"/>
                <w:b w:val="0"/>
                <w:webHidden/>
              </w:rPr>
              <w:t>8</w:t>
            </w:r>
            <w:r w:rsidR="0065593F" w:rsidRPr="0065593F">
              <w:rPr>
                <w:rFonts w:asciiTheme="majorHAnsi" w:hAnsiTheme="majorHAnsi" w:cstheme="majorHAnsi"/>
                <w:b w:val="0"/>
                <w:webHidden/>
              </w:rPr>
              <w:fldChar w:fldCharType="end"/>
            </w:r>
          </w:hyperlink>
        </w:p>
        <w:p w14:paraId="2F70C5F3" w14:textId="77777777" w:rsidR="0065593F" w:rsidRPr="0065593F" w:rsidRDefault="00706F9F">
          <w:pPr>
            <w:pStyle w:val="TOC2"/>
            <w:rPr>
              <w:rFonts w:asciiTheme="majorHAnsi" w:eastAsiaTheme="minorEastAsia" w:hAnsiTheme="majorHAnsi" w:cstheme="majorHAnsi"/>
              <w:b w:val="0"/>
              <w:bCs w:val="0"/>
              <w:lang w:val="en-US"/>
            </w:rPr>
          </w:pPr>
          <w:hyperlink w:anchor="_Toc530385804" w:history="1">
            <w:r w:rsidR="0065593F" w:rsidRPr="0065593F">
              <w:rPr>
                <w:rStyle w:val="Hyperlink"/>
                <w:rFonts w:asciiTheme="majorHAnsi" w:hAnsiTheme="majorHAnsi" w:cstheme="majorHAnsi"/>
                <w:b w:val="0"/>
                <w:lang w:eastAsia="en-GB"/>
              </w:rPr>
              <w:t>4.2</w:t>
            </w:r>
            <w:r w:rsidR="0065593F" w:rsidRPr="0065593F">
              <w:rPr>
                <w:rFonts w:asciiTheme="majorHAnsi" w:eastAsiaTheme="minorEastAsia" w:hAnsiTheme="majorHAnsi" w:cstheme="majorHAnsi"/>
                <w:b w:val="0"/>
                <w:bCs w:val="0"/>
                <w:lang w:val="en-US"/>
              </w:rPr>
              <w:tab/>
            </w:r>
            <w:r w:rsidR="0065593F" w:rsidRPr="0065593F">
              <w:rPr>
                <w:rStyle w:val="Hyperlink"/>
                <w:rFonts w:asciiTheme="majorHAnsi" w:hAnsiTheme="majorHAnsi" w:cstheme="majorHAnsi"/>
                <w:b w:val="0"/>
                <w:lang w:eastAsia="en-GB"/>
              </w:rPr>
              <w:t>Fishing gear</w:t>
            </w:r>
            <w:r w:rsidR="0065593F" w:rsidRPr="0065593F">
              <w:rPr>
                <w:rFonts w:asciiTheme="majorHAnsi" w:hAnsiTheme="majorHAnsi" w:cstheme="majorHAnsi"/>
                <w:b w:val="0"/>
                <w:webHidden/>
              </w:rPr>
              <w:tab/>
            </w:r>
            <w:r w:rsidR="0065593F" w:rsidRPr="0065593F">
              <w:rPr>
                <w:rFonts w:asciiTheme="majorHAnsi" w:hAnsiTheme="majorHAnsi" w:cstheme="majorHAnsi"/>
                <w:b w:val="0"/>
                <w:webHidden/>
              </w:rPr>
              <w:fldChar w:fldCharType="begin"/>
            </w:r>
            <w:r w:rsidR="0065593F" w:rsidRPr="0065593F">
              <w:rPr>
                <w:rFonts w:asciiTheme="majorHAnsi" w:hAnsiTheme="majorHAnsi" w:cstheme="majorHAnsi"/>
                <w:b w:val="0"/>
                <w:webHidden/>
              </w:rPr>
              <w:instrText xml:space="preserve"> PAGEREF _Toc530385804 \h </w:instrText>
            </w:r>
            <w:r w:rsidR="0065593F" w:rsidRPr="0065593F">
              <w:rPr>
                <w:rFonts w:asciiTheme="majorHAnsi" w:hAnsiTheme="majorHAnsi" w:cstheme="majorHAnsi"/>
                <w:b w:val="0"/>
                <w:webHidden/>
              </w:rPr>
            </w:r>
            <w:r w:rsidR="0065593F" w:rsidRPr="0065593F">
              <w:rPr>
                <w:rFonts w:asciiTheme="majorHAnsi" w:hAnsiTheme="majorHAnsi" w:cstheme="majorHAnsi"/>
                <w:b w:val="0"/>
                <w:webHidden/>
              </w:rPr>
              <w:fldChar w:fldCharType="separate"/>
            </w:r>
            <w:r w:rsidR="0065593F" w:rsidRPr="0065593F">
              <w:rPr>
                <w:rFonts w:asciiTheme="majorHAnsi" w:hAnsiTheme="majorHAnsi" w:cstheme="majorHAnsi"/>
                <w:b w:val="0"/>
                <w:webHidden/>
              </w:rPr>
              <w:t>9</w:t>
            </w:r>
            <w:r w:rsidR="0065593F" w:rsidRPr="0065593F">
              <w:rPr>
                <w:rFonts w:asciiTheme="majorHAnsi" w:hAnsiTheme="majorHAnsi" w:cstheme="majorHAnsi"/>
                <w:b w:val="0"/>
                <w:webHidden/>
              </w:rPr>
              <w:fldChar w:fldCharType="end"/>
            </w:r>
          </w:hyperlink>
        </w:p>
        <w:p w14:paraId="1466C1DD" w14:textId="77777777" w:rsidR="0065593F" w:rsidRPr="0065593F" w:rsidRDefault="00706F9F">
          <w:pPr>
            <w:pStyle w:val="TOC2"/>
            <w:rPr>
              <w:rFonts w:asciiTheme="majorHAnsi" w:eastAsiaTheme="minorEastAsia" w:hAnsiTheme="majorHAnsi" w:cstheme="majorHAnsi"/>
              <w:b w:val="0"/>
              <w:bCs w:val="0"/>
              <w:lang w:val="en-US"/>
            </w:rPr>
          </w:pPr>
          <w:hyperlink w:anchor="_Toc530385805" w:history="1">
            <w:r w:rsidR="0065593F" w:rsidRPr="0065593F">
              <w:rPr>
                <w:rStyle w:val="Hyperlink"/>
                <w:rFonts w:asciiTheme="majorHAnsi" w:hAnsiTheme="majorHAnsi" w:cstheme="majorHAnsi"/>
                <w:b w:val="0"/>
                <w:lang w:eastAsia="en-GB"/>
              </w:rPr>
              <w:t>4.3</w:t>
            </w:r>
            <w:r w:rsidR="0065593F" w:rsidRPr="0065593F">
              <w:rPr>
                <w:rFonts w:asciiTheme="majorHAnsi" w:eastAsiaTheme="minorEastAsia" w:hAnsiTheme="majorHAnsi" w:cstheme="majorHAnsi"/>
                <w:b w:val="0"/>
                <w:bCs w:val="0"/>
                <w:lang w:val="en-US"/>
              </w:rPr>
              <w:tab/>
            </w:r>
            <w:r w:rsidR="0065593F" w:rsidRPr="0065593F">
              <w:rPr>
                <w:rStyle w:val="Hyperlink"/>
                <w:rFonts w:asciiTheme="majorHAnsi" w:hAnsiTheme="majorHAnsi" w:cstheme="majorHAnsi"/>
                <w:b w:val="0"/>
                <w:lang w:eastAsia="en-GB"/>
              </w:rPr>
              <w:t>Time period of the fisheries operation plan</w:t>
            </w:r>
            <w:r w:rsidR="0065593F" w:rsidRPr="0065593F">
              <w:rPr>
                <w:rFonts w:asciiTheme="majorHAnsi" w:hAnsiTheme="majorHAnsi" w:cstheme="majorHAnsi"/>
                <w:b w:val="0"/>
                <w:webHidden/>
              </w:rPr>
              <w:tab/>
            </w:r>
            <w:r w:rsidR="0065593F" w:rsidRPr="0065593F">
              <w:rPr>
                <w:rFonts w:asciiTheme="majorHAnsi" w:hAnsiTheme="majorHAnsi" w:cstheme="majorHAnsi"/>
                <w:b w:val="0"/>
                <w:webHidden/>
              </w:rPr>
              <w:fldChar w:fldCharType="begin"/>
            </w:r>
            <w:r w:rsidR="0065593F" w:rsidRPr="0065593F">
              <w:rPr>
                <w:rFonts w:asciiTheme="majorHAnsi" w:hAnsiTheme="majorHAnsi" w:cstheme="majorHAnsi"/>
                <w:b w:val="0"/>
                <w:webHidden/>
              </w:rPr>
              <w:instrText xml:space="preserve"> PAGEREF _Toc530385805 \h </w:instrText>
            </w:r>
            <w:r w:rsidR="0065593F" w:rsidRPr="0065593F">
              <w:rPr>
                <w:rFonts w:asciiTheme="majorHAnsi" w:hAnsiTheme="majorHAnsi" w:cstheme="majorHAnsi"/>
                <w:b w:val="0"/>
                <w:webHidden/>
              </w:rPr>
            </w:r>
            <w:r w:rsidR="0065593F" w:rsidRPr="0065593F">
              <w:rPr>
                <w:rFonts w:asciiTheme="majorHAnsi" w:hAnsiTheme="majorHAnsi" w:cstheme="majorHAnsi"/>
                <w:b w:val="0"/>
                <w:webHidden/>
              </w:rPr>
              <w:fldChar w:fldCharType="separate"/>
            </w:r>
            <w:r w:rsidR="0065593F" w:rsidRPr="0065593F">
              <w:rPr>
                <w:rFonts w:asciiTheme="majorHAnsi" w:hAnsiTheme="majorHAnsi" w:cstheme="majorHAnsi"/>
                <w:b w:val="0"/>
                <w:webHidden/>
              </w:rPr>
              <w:t>11</w:t>
            </w:r>
            <w:r w:rsidR="0065593F" w:rsidRPr="0065593F">
              <w:rPr>
                <w:rFonts w:asciiTheme="majorHAnsi" w:hAnsiTheme="majorHAnsi" w:cstheme="majorHAnsi"/>
                <w:b w:val="0"/>
                <w:webHidden/>
              </w:rPr>
              <w:fldChar w:fldCharType="end"/>
            </w:r>
          </w:hyperlink>
        </w:p>
        <w:p w14:paraId="4527F2CF" w14:textId="77777777" w:rsidR="0065593F" w:rsidRPr="0065593F" w:rsidRDefault="00706F9F">
          <w:pPr>
            <w:pStyle w:val="TOC2"/>
            <w:rPr>
              <w:rFonts w:asciiTheme="majorHAnsi" w:eastAsiaTheme="minorEastAsia" w:hAnsiTheme="majorHAnsi" w:cstheme="majorHAnsi"/>
              <w:b w:val="0"/>
              <w:bCs w:val="0"/>
              <w:lang w:val="en-US"/>
            </w:rPr>
          </w:pPr>
          <w:hyperlink w:anchor="_Toc530385806" w:history="1">
            <w:r w:rsidR="0065593F" w:rsidRPr="0065593F">
              <w:rPr>
                <w:rStyle w:val="Hyperlink"/>
                <w:rFonts w:asciiTheme="majorHAnsi" w:hAnsiTheme="majorHAnsi" w:cstheme="majorHAnsi"/>
                <w:b w:val="0"/>
                <w:lang w:eastAsia="en-GB"/>
              </w:rPr>
              <w:t>4.4</w:t>
            </w:r>
            <w:r w:rsidR="0065593F" w:rsidRPr="0065593F">
              <w:rPr>
                <w:rFonts w:asciiTheme="majorHAnsi" w:eastAsiaTheme="minorEastAsia" w:hAnsiTheme="majorHAnsi" w:cstheme="majorHAnsi"/>
                <w:b w:val="0"/>
                <w:bCs w:val="0"/>
                <w:lang w:val="en-US"/>
              </w:rPr>
              <w:tab/>
            </w:r>
            <w:r w:rsidR="0065593F" w:rsidRPr="0065593F">
              <w:rPr>
                <w:rStyle w:val="Hyperlink"/>
                <w:rFonts w:asciiTheme="majorHAnsi" w:hAnsiTheme="majorHAnsi" w:cstheme="majorHAnsi"/>
                <w:b w:val="0"/>
                <w:lang w:eastAsia="en-GB"/>
              </w:rPr>
              <w:t>Biological information on the target species</w:t>
            </w:r>
            <w:r w:rsidR="0065593F" w:rsidRPr="0065593F">
              <w:rPr>
                <w:rFonts w:asciiTheme="majorHAnsi" w:hAnsiTheme="majorHAnsi" w:cstheme="majorHAnsi"/>
                <w:b w:val="0"/>
                <w:webHidden/>
              </w:rPr>
              <w:tab/>
            </w:r>
            <w:r w:rsidR="0065593F" w:rsidRPr="0065593F">
              <w:rPr>
                <w:rFonts w:asciiTheme="majorHAnsi" w:hAnsiTheme="majorHAnsi" w:cstheme="majorHAnsi"/>
                <w:b w:val="0"/>
                <w:webHidden/>
              </w:rPr>
              <w:fldChar w:fldCharType="begin"/>
            </w:r>
            <w:r w:rsidR="0065593F" w:rsidRPr="0065593F">
              <w:rPr>
                <w:rFonts w:asciiTheme="majorHAnsi" w:hAnsiTheme="majorHAnsi" w:cstheme="majorHAnsi"/>
                <w:b w:val="0"/>
                <w:webHidden/>
              </w:rPr>
              <w:instrText xml:space="preserve"> PAGEREF _Toc530385806 \h </w:instrText>
            </w:r>
            <w:r w:rsidR="0065593F" w:rsidRPr="0065593F">
              <w:rPr>
                <w:rFonts w:asciiTheme="majorHAnsi" w:hAnsiTheme="majorHAnsi" w:cstheme="majorHAnsi"/>
                <w:b w:val="0"/>
                <w:webHidden/>
              </w:rPr>
            </w:r>
            <w:r w:rsidR="0065593F" w:rsidRPr="0065593F">
              <w:rPr>
                <w:rFonts w:asciiTheme="majorHAnsi" w:hAnsiTheme="majorHAnsi" w:cstheme="majorHAnsi"/>
                <w:b w:val="0"/>
                <w:webHidden/>
              </w:rPr>
              <w:fldChar w:fldCharType="separate"/>
            </w:r>
            <w:r w:rsidR="0065593F" w:rsidRPr="0065593F">
              <w:rPr>
                <w:rFonts w:asciiTheme="majorHAnsi" w:hAnsiTheme="majorHAnsi" w:cstheme="majorHAnsi"/>
                <w:b w:val="0"/>
                <w:webHidden/>
              </w:rPr>
              <w:t>11</w:t>
            </w:r>
            <w:r w:rsidR="0065593F" w:rsidRPr="0065593F">
              <w:rPr>
                <w:rFonts w:asciiTheme="majorHAnsi" w:hAnsiTheme="majorHAnsi" w:cstheme="majorHAnsi"/>
                <w:b w:val="0"/>
                <w:webHidden/>
              </w:rPr>
              <w:fldChar w:fldCharType="end"/>
            </w:r>
          </w:hyperlink>
        </w:p>
        <w:p w14:paraId="289AB988" w14:textId="77777777" w:rsidR="0065593F" w:rsidRPr="0065593F" w:rsidRDefault="00706F9F">
          <w:pPr>
            <w:pStyle w:val="TOC2"/>
            <w:rPr>
              <w:rFonts w:asciiTheme="majorHAnsi" w:eastAsiaTheme="minorEastAsia" w:hAnsiTheme="majorHAnsi" w:cstheme="majorHAnsi"/>
              <w:b w:val="0"/>
              <w:bCs w:val="0"/>
              <w:lang w:val="en-US"/>
            </w:rPr>
          </w:pPr>
          <w:hyperlink w:anchor="_Toc530385807" w:history="1">
            <w:r w:rsidR="0065593F" w:rsidRPr="0065593F">
              <w:rPr>
                <w:rStyle w:val="Hyperlink"/>
                <w:rFonts w:asciiTheme="majorHAnsi" w:hAnsiTheme="majorHAnsi" w:cstheme="majorHAnsi"/>
                <w:b w:val="0"/>
                <w:lang w:eastAsia="en-GB"/>
              </w:rPr>
              <w:t>4.5</w:t>
            </w:r>
            <w:r w:rsidR="0065593F" w:rsidRPr="0065593F">
              <w:rPr>
                <w:rFonts w:asciiTheme="majorHAnsi" w:eastAsiaTheme="minorEastAsia" w:hAnsiTheme="majorHAnsi" w:cstheme="majorHAnsi"/>
                <w:b w:val="0"/>
                <w:bCs w:val="0"/>
                <w:lang w:val="en-US"/>
              </w:rPr>
              <w:tab/>
            </w:r>
            <w:r w:rsidR="0065593F" w:rsidRPr="0065593F">
              <w:rPr>
                <w:rStyle w:val="Hyperlink"/>
                <w:rFonts w:asciiTheme="majorHAnsi" w:hAnsiTheme="majorHAnsi" w:cstheme="majorHAnsi"/>
                <w:b w:val="0"/>
                <w:lang w:eastAsia="en-GB"/>
              </w:rPr>
              <w:t>Risk assessment on non-target by-catch</w:t>
            </w:r>
            <w:r w:rsidR="0065593F" w:rsidRPr="0065593F">
              <w:rPr>
                <w:rFonts w:asciiTheme="majorHAnsi" w:hAnsiTheme="majorHAnsi" w:cstheme="majorHAnsi"/>
                <w:b w:val="0"/>
                <w:webHidden/>
              </w:rPr>
              <w:tab/>
            </w:r>
            <w:r w:rsidR="0065593F" w:rsidRPr="0065593F">
              <w:rPr>
                <w:rFonts w:asciiTheme="majorHAnsi" w:hAnsiTheme="majorHAnsi" w:cstheme="majorHAnsi"/>
                <w:b w:val="0"/>
                <w:webHidden/>
              </w:rPr>
              <w:fldChar w:fldCharType="begin"/>
            </w:r>
            <w:r w:rsidR="0065593F" w:rsidRPr="0065593F">
              <w:rPr>
                <w:rFonts w:asciiTheme="majorHAnsi" w:hAnsiTheme="majorHAnsi" w:cstheme="majorHAnsi"/>
                <w:b w:val="0"/>
                <w:webHidden/>
              </w:rPr>
              <w:instrText xml:space="preserve"> PAGEREF _Toc530385807 \h </w:instrText>
            </w:r>
            <w:r w:rsidR="0065593F" w:rsidRPr="0065593F">
              <w:rPr>
                <w:rFonts w:asciiTheme="majorHAnsi" w:hAnsiTheme="majorHAnsi" w:cstheme="majorHAnsi"/>
                <w:b w:val="0"/>
                <w:webHidden/>
              </w:rPr>
            </w:r>
            <w:r w:rsidR="0065593F" w:rsidRPr="0065593F">
              <w:rPr>
                <w:rFonts w:asciiTheme="majorHAnsi" w:hAnsiTheme="majorHAnsi" w:cstheme="majorHAnsi"/>
                <w:b w:val="0"/>
                <w:webHidden/>
              </w:rPr>
              <w:fldChar w:fldCharType="separate"/>
            </w:r>
            <w:r w:rsidR="0065593F" w:rsidRPr="0065593F">
              <w:rPr>
                <w:rFonts w:asciiTheme="majorHAnsi" w:hAnsiTheme="majorHAnsi" w:cstheme="majorHAnsi"/>
                <w:b w:val="0"/>
                <w:webHidden/>
              </w:rPr>
              <w:t>11</w:t>
            </w:r>
            <w:r w:rsidR="0065593F" w:rsidRPr="0065593F">
              <w:rPr>
                <w:rFonts w:asciiTheme="majorHAnsi" w:hAnsiTheme="majorHAnsi" w:cstheme="majorHAnsi"/>
                <w:b w:val="0"/>
                <w:webHidden/>
              </w:rPr>
              <w:fldChar w:fldCharType="end"/>
            </w:r>
          </w:hyperlink>
        </w:p>
        <w:p w14:paraId="52CC5113" w14:textId="77777777" w:rsidR="0065593F" w:rsidRPr="0065593F" w:rsidRDefault="00706F9F">
          <w:pPr>
            <w:pStyle w:val="TOC3"/>
            <w:rPr>
              <w:rFonts w:asciiTheme="majorHAnsi" w:eastAsiaTheme="minorEastAsia" w:hAnsiTheme="majorHAnsi" w:cstheme="majorHAnsi"/>
              <w:noProof/>
            </w:rPr>
          </w:pPr>
          <w:hyperlink w:anchor="_Toc530385808" w:history="1">
            <w:r w:rsidR="0065593F" w:rsidRPr="0065593F">
              <w:rPr>
                <w:rStyle w:val="Hyperlink"/>
                <w:rFonts w:asciiTheme="majorHAnsi" w:hAnsiTheme="majorHAnsi" w:cstheme="majorHAnsi"/>
                <w:noProof/>
                <w:lang w:eastAsia="en-GB"/>
              </w:rPr>
              <w:t>4.5.1</w:t>
            </w:r>
            <w:r w:rsidR="0065593F" w:rsidRPr="0065593F">
              <w:rPr>
                <w:rFonts w:asciiTheme="majorHAnsi" w:eastAsiaTheme="minorEastAsia" w:hAnsiTheme="majorHAnsi" w:cstheme="majorHAnsi"/>
                <w:noProof/>
              </w:rPr>
              <w:tab/>
            </w:r>
            <w:r w:rsidR="0065593F" w:rsidRPr="0065593F">
              <w:rPr>
                <w:rStyle w:val="Hyperlink"/>
                <w:rFonts w:asciiTheme="majorHAnsi" w:hAnsiTheme="majorHAnsi" w:cstheme="majorHAnsi"/>
                <w:noProof/>
                <w:lang w:eastAsia="en-GB"/>
              </w:rPr>
              <w:t>Non-target Fish</w:t>
            </w:r>
            <w:r w:rsidR="0065593F" w:rsidRPr="0065593F">
              <w:rPr>
                <w:rFonts w:asciiTheme="majorHAnsi" w:hAnsiTheme="majorHAnsi" w:cstheme="majorHAnsi"/>
                <w:noProof/>
                <w:webHidden/>
              </w:rPr>
              <w:tab/>
            </w:r>
            <w:r w:rsidR="0065593F" w:rsidRPr="0065593F">
              <w:rPr>
                <w:rFonts w:asciiTheme="majorHAnsi" w:hAnsiTheme="majorHAnsi" w:cstheme="majorHAnsi"/>
                <w:noProof/>
                <w:webHidden/>
              </w:rPr>
              <w:fldChar w:fldCharType="begin"/>
            </w:r>
            <w:r w:rsidR="0065593F" w:rsidRPr="0065593F">
              <w:rPr>
                <w:rFonts w:asciiTheme="majorHAnsi" w:hAnsiTheme="majorHAnsi" w:cstheme="majorHAnsi"/>
                <w:noProof/>
                <w:webHidden/>
              </w:rPr>
              <w:instrText xml:space="preserve"> PAGEREF _Toc530385808 \h </w:instrText>
            </w:r>
            <w:r w:rsidR="0065593F" w:rsidRPr="0065593F">
              <w:rPr>
                <w:rFonts w:asciiTheme="majorHAnsi" w:hAnsiTheme="majorHAnsi" w:cstheme="majorHAnsi"/>
                <w:noProof/>
                <w:webHidden/>
              </w:rPr>
            </w:r>
            <w:r w:rsidR="0065593F" w:rsidRPr="0065593F">
              <w:rPr>
                <w:rFonts w:asciiTheme="majorHAnsi" w:hAnsiTheme="majorHAnsi" w:cstheme="majorHAnsi"/>
                <w:noProof/>
                <w:webHidden/>
              </w:rPr>
              <w:fldChar w:fldCharType="separate"/>
            </w:r>
            <w:r w:rsidR="0065593F" w:rsidRPr="0065593F">
              <w:rPr>
                <w:rFonts w:asciiTheme="majorHAnsi" w:hAnsiTheme="majorHAnsi" w:cstheme="majorHAnsi"/>
                <w:noProof/>
                <w:webHidden/>
              </w:rPr>
              <w:t>12</w:t>
            </w:r>
            <w:r w:rsidR="0065593F" w:rsidRPr="0065593F">
              <w:rPr>
                <w:rFonts w:asciiTheme="majorHAnsi" w:hAnsiTheme="majorHAnsi" w:cstheme="majorHAnsi"/>
                <w:noProof/>
                <w:webHidden/>
              </w:rPr>
              <w:fldChar w:fldCharType="end"/>
            </w:r>
          </w:hyperlink>
        </w:p>
        <w:p w14:paraId="034F285D" w14:textId="77777777" w:rsidR="0065593F" w:rsidRPr="0065593F" w:rsidRDefault="00706F9F">
          <w:pPr>
            <w:pStyle w:val="TOC3"/>
            <w:rPr>
              <w:rFonts w:asciiTheme="majorHAnsi" w:eastAsiaTheme="minorEastAsia" w:hAnsiTheme="majorHAnsi" w:cstheme="majorHAnsi"/>
              <w:noProof/>
            </w:rPr>
          </w:pPr>
          <w:hyperlink w:anchor="_Toc530385809" w:history="1">
            <w:r w:rsidR="0065593F" w:rsidRPr="0065593F">
              <w:rPr>
                <w:rStyle w:val="Hyperlink"/>
                <w:rFonts w:asciiTheme="majorHAnsi" w:hAnsiTheme="majorHAnsi" w:cstheme="majorHAnsi"/>
                <w:noProof/>
                <w:lang w:eastAsia="en-GB"/>
              </w:rPr>
              <w:t>4.5.2</w:t>
            </w:r>
            <w:r w:rsidR="0065593F" w:rsidRPr="0065593F">
              <w:rPr>
                <w:rFonts w:asciiTheme="majorHAnsi" w:eastAsiaTheme="minorEastAsia" w:hAnsiTheme="majorHAnsi" w:cstheme="majorHAnsi"/>
                <w:noProof/>
              </w:rPr>
              <w:tab/>
            </w:r>
            <w:r w:rsidR="0065593F" w:rsidRPr="0065593F">
              <w:rPr>
                <w:rStyle w:val="Hyperlink"/>
                <w:rFonts w:asciiTheme="majorHAnsi" w:hAnsiTheme="majorHAnsi" w:cstheme="majorHAnsi"/>
                <w:noProof/>
                <w:lang w:eastAsia="en-GB"/>
              </w:rPr>
              <w:t>Sharks</w:t>
            </w:r>
            <w:r w:rsidR="0065593F" w:rsidRPr="0065593F">
              <w:rPr>
                <w:rFonts w:asciiTheme="majorHAnsi" w:hAnsiTheme="majorHAnsi" w:cstheme="majorHAnsi"/>
                <w:noProof/>
                <w:webHidden/>
              </w:rPr>
              <w:tab/>
            </w:r>
            <w:r w:rsidR="0065593F" w:rsidRPr="0065593F">
              <w:rPr>
                <w:rFonts w:asciiTheme="majorHAnsi" w:hAnsiTheme="majorHAnsi" w:cstheme="majorHAnsi"/>
                <w:noProof/>
                <w:webHidden/>
              </w:rPr>
              <w:fldChar w:fldCharType="begin"/>
            </w:r>
            <w:r w:rsidR="0065593F" w:rsidRPr="0065593F">
              <w:rPr>
                <w:rFonts w:asciiTheme="majorHAnsi" w:hAnsiTheme="majorHAnsi" w:cstheme="majorHAnsi"/>
                <w:noProof/>
                <w:webHidden/>
              </w:rPr>
              <w:instrText xml:space="preserve"> PAGEREF _Toc530385809 \h </w:instrText>
            </w:r>
            <w:r w:rsidR="0065593F" w:rsidRPr="0065593F">
              <w:rPr>
                <w:rFonts w:asciiTheme="majorHAnsi" w:hAnsiTheme="majorHAnsi" w:cstheme="majorHAnsi"/>
                <w:noProof/>
                <w:webHidden/>
              </w:rPr>
            </w:r>
            <w:r w:rsidR="0065593F" w:rsidRPr="0065593F">
              <w:rPr>
                <w:rFonts w:asciiTheme="majorHAnsi" w:hAnsiTheme="majorHAnsi" w:cstheme="majorHAnsi"/>
                <w:noProof/>
                <w:webHidden/>
              </w:rPr>
              <w:fldChar w:fldCharType="separate"/>
            </w:r>
            <w:r w:rsidR="0065593F" w:rsidRPr="0065593F">
              <w:rPr>
                <w:rFonts w:asciiTheme="majorHAnsi" w:hAnsiTheme="majorHAnsi" w:cstheme="majorHAnsi"/>
                <w:noProof/>
                <w:webHidden/>
              </w:rPr>
              <w:t>13</w:t>
            </w:r>
            <w:r w:rsidR="0065593F" w:rsidRPr="0065593F">
              <w:rPr>
                <w:rFonts w:asciiTheme="majorHAnsi" w:hAnsiTheme="majorHAnsi" w:cstheme="majorHAnsi"/>
                <w:noProof/>
                <w:webHidden/>
              </w:rPr>
              <w:fldChar w:fldCharType="end"/>
            </w:r>
          </w:hyperlink>
        </w:p>
        <w:p w14:paraId="0ECC1ED3" w14:textId="77777777" w:rsidR="0065593F" w:rsidRPr="0065593F" w:rsidRDefault="00706F9F">
          <w:pPr>
            <w:pStyle w:val="TOC3"/>
            <w:rPr>
              <w:rFonts w:asciiTheme="majorHAnsi" w:eastAsiaTheme="minorEastAsia" w:hAnsiTheme="majorHAnsi" w:cstheme="majorHAnsi"/>
              <w:noProof/>
            </w:rPr>
          </w:pPr>
          <w:hyperlink w:anchor="_Toc530385810" w:history="1">
            <w:r w:rsidR="0065593F" w:rsidRPr="0065593F">
              <w:rPr>
                <w:rStyle w:val="Hyperlink"/>
                <w:rFonts w:asciiTheme="majorHAnsi" w:hAnsiTheme="majorHAnsi" w:cstheme="majorHAnsi"/>
                <w:noProof/>
                <w:lang w:eastAsia="en-GB"/>
              </w:rPr>
              <w:t>4.5.3</w:t>
            </w:r>
            <w:r w:rsidR="0065593F" w:rsidRPr="0065593F">
              <w:rPr>
                <w:rFonts w:asciiTheme="majorHAnsi" w:eastAsiaTheme="minorEastAsia" w:hAnsiTheme="majorHAnsi" w:cstheme="majorHAnsi"/>
                <w:noProof/>
              </w:rPr>
              <w:tab/>
            </w:r>
            <w:r w:rsidR="0065593F" w:rsidRPr="0065593F">
              <w:rPr>
                <w:rStyle w:val="Hyperlink"/>
                <w:rFonts w:asciiTheme="majorHAnsi" w:hAnsiTheme="majorHAnsi" w:cstheme="majorHAnsi"/>
                <w:noProof/>
                <w:lang w:eastAsia="en-GB"/>
              </w:rPr>
              <w:t>Skates and Rays</w:t>
            </w:r>
            <w:r w:rsidR="0065593F" w:rsidRPr="0065593F">
              <w:rPr>
                <w:rFonts w:asciiTheme="majorHAnsi" w:hAnsiTheme="majorHAnsi" w:cstheme="majorHAnsi"/>
                <w:noProof/>
                <w:webHidden/>
              </w:rPr>
              <w:tab/>
            </w:r>
            <w:r w:rsidR="0065593F" w:rsidRPr="0065593F">
              <w:rPr>
                <w:rFonts w:asciiTheme="majorHAnsi" w:hAnsiTheme="majorHAnsi" w:cstheme="majorHAnsi"/>
                <w:noProof/>
                <w:webHidden/>
              </w:rPr>
              <w:fldChar w:fldCharType="begin"/>
            </w:r>
            <w:r w:rsidR="0065593F" w:rsidRPr="0065593F">
              <w:rPr>
                <w:rFonts w:asciiTheme="majorHAnsi" w:hAnsiTheme="majorHAnsi" w:cstheme="majorHAnsi"/>
                <w:noProof/>
                <w:webHidden/>
              </w:rPr>
              <w:instrText xml:space="preserve"> PAGEREF _Toc530385810 \h </w:instrText>
            </w:r>
            <w:r w:rsidR="0065593F" w:rsidRPr="0065593F">
              <w:rPr>
                <w:rFonts w:asciiTheme="majorHAnsi" w:hAnsiTheme="majorHAnsi" w:cstheme="majorHAnsi"/>
                <w:noProof/>
                <w:webHidden/>
              </w:rPr>
            </w:r>
            <w:r w:rsidR="0065593F" w:rsidRPr="0065593F">
              <w:rPr>
                <w:rFonts w:asciiTheme="majorHAnsi" w:hAnsiTheme="majorHAnsi" w:cstheme="majorHAnsi"/>
                <w:noProof/>
                <w:webHidden/>
              </w:rPr>
              <w:fldChar w:fldCharType="separate"/>
            </w:r>
            <w:r w:rsidR="0065593F" w:rsidRPr="0065593F">
              <w:rPr>
                <w:rFonts w:asciiTheme="majorHAnsi" w:hAnsiTheme="majorHAnsi" w:cstheme="majorHAnsi"/>
                <w:noProof/>
                <w:webHidden/>
              </w:rPr>
              <w:t>14</w:t>
            </w:r>
            <w:r w:rsidR="0065593F" w:rsidRPr="0065593F">
              <w:rPr>
                <w:rFonts w:asciiTheme="majorHAnsi" w:hAnsiTheme="majorHAnsi" w:cstheme="majorHAnsi"/>
                <w:noProof/>
                <w:webHidden/>
              </w:rPr>
              <w:fldChar w:fldCharType="end"/>
            </w:r>
          </w:hyperlink>
        </w:p>
        <w:p w14:paraId="47C7507B" w14:textId="77777777" w:rsidR="0065593F" w:rsidRPr="0065593F" w:rsidRDefault="00706F9F">
          <w:pPr>
            <w:pStyle w:val="TOC3"/>
            <w:rPr>
              <w:rFonts w:asciiTheme="majorHAnsi" w:eastAsiaTheme="minorEastAsia" w:hAnsiTheme="majorHAnsi" w:cstheme="majorHAnsi"/>
              <w:noProof/>
            </w:rPr>
          </w:pPr>
          <w:hyperlink w:anchor="_Toc530385811" w:history="1">
            <w:r w:rsidR="0065593F" w:rsidRPr="0065593F">
              <w:rPr>
                <w:rStyle w:val="Hyperlink"/>
                <w:rFonts w:asciiTheme="majorHAnsi" w:hAnsiTheme="majorHAnsi" w:cstheme="majorHAnsi"/>
                <w:noProof/>
                <w:lang w:eastAsia="en-GB"/>
              </w:rPr>
              <w:t>4.5.4</w:t>
            </w:r>
            <w:r w:rsidR="0065593F" w:rsidRPr="0065593F">
              <w:rPr>
                <w:rFonts w:asciiTheme="majorHAnsi" w:eastAsiaTheme="minorEastAsia" w:hAnsiTheme="majorHAnsi" w:cstheme="majorHAnsi"/>
                <w:noProof/>
              </w:rPr>
              <w:tab/>
            </w:r>
            <w:r w:rsidR="0065593F" w:rsidRPr="0065593F">
              <w:rPr>
                <w:rStyle w:val="Hyperlink"/>
                <w:rFonts w:asciiTheme="majorHAnsi" w:hAnsiTheme="majorHAnsi" w:cstheme="majorHAnsi"/>
                <w:noProof/>
                <w:lang w:eastAsia="en-GB"/>
              </w:rPr>
              <w:t>Seabirds</w:t>
            </w:r>
            <w:r w:rsidR="0065593F" w:rsidRPr="0065593F">
              <w:rPr>
                <w:rFonts w:asciiTheme="majorHAnsi" w:hAnsiTheme="majorHAnsi" w:cstheme="majorHAnsi"/>
                <w:noProof/>
                <w:webHidden/>
              </w:rPr>
              <w:tab/>
            </w:r>
            <w:r w:rsidR="0065593F" w:rsidRPr="0065593F">
              <w:rPr>
                <w:rFonts w:asciiTheme="majorHAnsi" w:hAnsiTheme="majorHAnsi" w:cstheme="majorHAnsi"/>
                <w:noProof/>
                <w:webHidden/>
              </w:rPr>
              <w:fldChar w:fldCharType="begin"/>
            </w:r>
            <w:r w:rsidR="0065593F" w:rsidRPr="0065593F">
              <w:rPr>
                <w:rFonts w:asciiTheme="majorHAnsi" w:hAnsiTheme="majorHAnsi" w:cstheme="majorHAnsi"/>
                <w:noProof/>
                <w:webHidden/>
              </w:rPr>
              <w:instrText xml:space="preserve"> PAGEREF _Toc530385811 \h </w:instrText>
            </w:r>
            <w:r w:rsidR="0065593F" w:rsidRPr="0065593F">
              <w:rPr>
                <w:rFonts w:asciiTheme="majorHAnsi" w:hAnsiTheme="majorHAnsi" w:cstheme="majorHAnsi"/>
                <w:noProof/>
                <w:webHidden/>
              </w:rPr>
            </w:r>
            <w:r w:rsidR="0065593F" w:rsidRPr="0065593F">
              <w:rPr>
                <w:rFonts w:asciiTheme="majorHAnsi" w:hAnsiTheme="majorHAnsi" w:cstheme="majorHAnsi"/>
                <w:noProof/>
                <w:webHidden/>
              </w:rPr>
              <w:fldChar w:fldCharType="separate"/>
            </w:r>
            <w:r w:rsidR="0065593F" w:rsidRPr="0065593F">
              <w:rPr>
                <w:rFonts w:asciiTheme="majorHAnsi" w:hAnsiTheme="majorHAnsi" w:cstheme="majorHAnsi"/>
                <w:noProof/>
                <w:webHidden/>
              </w:rPr>
              <w:t>15</w:t>
            </w:r>
            <w:r w:rsidR="0065593F" w:rsidRPr="0065593F">
              <w:rPr>
                <w:rFonts w:asciiTheme="majorHAnsi" w:hAnsiTheme="majorHAnsi" w:cstheme="majorHAnsi"/>
                <w:noProof/>
                <w:webHidden/>
              </w:rPr>
              <w:fldChar w:fldCharType="end"/>
            </w:r>
          </w:hyperlink>
        </w:p>
        <w:p w14:paraId="446768A2" w14:textId="77777777" w:rsidR="0065593F" w:rsidRPr="0065593F" w:rsidRDefault="00706F9F">
          <w:pPr>
            <w:pStyle w:val="TOC3"/>
            <w:rPr>
              <w:rFonts w:asciiTheme="majorHAnsi" w:eastAsiaTheme="minorEastAsia" w:hAnsiTheme="majorHAnsi" w:cstheme="majorHAnsi"/>
              <w:noProof/>
            </w:rPr>
          </w:pPr>
          <w:hyperlink w:anchor="_Toc530385812" w:history="1">
            <w:r w:rsidR="0065593F" w:rsidRPr="0065593F">
              <w:rPr>
                <w:rStyle w:val="Hyperlink"/>
                <w:rFonts w:asciiTheme="majorHAnsi" w:hAnsiTheme="majorHAnsi" w:cstheme="majorHAnsi"/>
                <w:noProof/>
                <w:lang w:eastAsia="en-GB"/>
              </w:rPr>
              <w:t>4.5.5</w:t>
            </w:r>
            <w:r w:rsidR="0065593F" w:rsidRPr="0065593F">
              <w:rPr>
                <w:rFonts w:asciiTheme="majorHAnsi" w:eastAsiaTheme="minorEastAsia" w:hAnsiTheme="majorHAnsi" w:cstheme="majorHAnsi"/>
                <w:noProof/>
              </w:rPr>
              <w:tab/>
            </w:r>
            <w:r w:rsidR="0065593F" w:rsidRPr="0065593F">
              <w:rPr>
                <w:rStyle w:val="Hyperlink"/>
                <w:rFonts w:asciiTheme="majorHAnsi" w:hAnsiTheme="majorHAnsi" w:cstheme="majorHAnsi"/>
                <w:noProof/>
                <w:lang w:eastAsia="en-GB"/>
              </w:rPr>
              <w:t>Marine Mammals</w:t>
            </w:r>
            <w:r w:rsidR="0065593F" w:rsidRPr="0065593F">
              <w:rPr>
                <w:rFonts w:asciiTheme="majorHAnsi" w:hAnsiTheme="majorHAnsi" w:cstheme="majorHAnsi"/>
                <w:noProof/>
                <w:webHidden/>
              </w:rPr>
              <w:tab/>
            </w:r>
            <w:r w:rsidR="0065593F" w:rsidRPr="0065593F">
              <w:rPr>
                <w:rFonts w:asciiTheme="majorHAnsi" w:hAnsiTheme="majorHAnsi" w:cstheme="majorHAnsi"/>
                <w:noProof/>
                <w:webHidden/>
              </w:rPr>
              <w:fldChar w:fldCharType="begin"/>
            </w:r>
            <w:r w:rsidR="0065593F" w:rsidRPr="0065593F">
              <w:rPr>
                <w:rFonts w:asciiTheme="majorHAnsi" w:hAnsiTheme="majorHAnsi" w:cstheme="majorHAnsi"/>
                <w:noProof/>
                <w:webHidden/>
              </w:rPr>
              <w:instrText xml:space="preserve"> PAGEREF _Toc530385812 \h </w:instrText>
            </w:r>
            <w:r w:rsidR="0065593F" w:rsidRPr="0065593F">
              <w:rPr>
                <w:rFonts w:asciiTheme="majorHAnsi" w:hAnsiTheme="majorHAnsi" w:cstheme="majorHAnsi"/>
                <w:noProof/>
                <w:webHidden/>
              </w:rPr>
            </w:r>
            <w:r w:rsidR="0065593F" w:rsidRPr="0065593F">
              <w:rPr>
                <w:rFonts w:asciiTheme="majorHAnsi" w:hAnsiTheme="majorHAnsi" w:cstheme="majorHAnsi"/>
                <w:noProof/>
                <w:webHidden/>
              </w:rPr>
              <w:fldChar w:fldCharType="separate"/>
            </w:r>
            <w:r w:rsidR="0065593F" w:rsidRPr="0065593F">
              <w:rPr>
                <w:rFonts w:asciiTheme="majorHAnsi" w:hAnsiTheme="majorHAnsi" w:cstheme="majorHAnsi"/>
                <w:noProof/>
                <w:webHidden/>
              </w:rPr>
              <w:t>18</w:t>
            </w:r>
            <w:r w:rsidR="0065593F" w:rsidRPr="0065593F">
              <w:rPr>
                <w:rFonts w:asciiTheme="majorHAnsi" w:hAnsiTheme="majorHAnsi" w:cstheme="majorHAnsi"/>
                <w:noProof/>
                <w:webHidden/>
              </w:rPr>
              <w:fldChar w:fldCharType="end"/>
            </w:r>
          </w:hyperlink>
        </w:p>
        <w:p w14:paraId="4E25E28C" w14:textId="77777777" w:rsidR="0065593F" w:rsidRPr="0065593F" w:rsidRDefault="00706F9F">
          <w:pPr>
            <w:pStyle w:val="TOC3"/>
            <w:rPr>
              <w:rFonts w:asciiTheme="majorHAnsi" w:eastAsiaTheme="minorEastAsia" w:hAnsiTheme="majorHAnsi" w:cstheme="majorHAnsi"/>
              <w:noProof/>
            </w:rPr>
          </w:pPr>
          <w:hyperlink w:anchor="_Toc530385813" w:history="1">
            <w:r w:rsidR="0065593F" w:rsidRPr="0065593F">
              <w:rPr>
                <w:rStyle w:val="Hyperlink"/>
                <w:rFonts w:asciiTheme="majorHAnsi" w:hAnsiTheme="majorHAnsi" w:cstheme="majorHAnsi"/>
                <w:noProof/>
                <w:lang w:eastAsia="en-GB"/>
              </w:rPr>
              <w:t>4.5.6</w:t>
            </w:r>
            <w:r w:rsidR="0065593F" w:rsidRPr="0065593F">
              <w:rPr>
                <w:rFonts w:asciiTheme="majorHAnsi" w:eastAsiaTheme="minorEastAsia" w:hAnsiTheme="majorHAnsi" w:cstheme="majorHAnsi"/>
                <w:noProof/>
              </w:rPr>
              <w:tab/>
            </w:r>
            <w:r w:rsidR="0065593F" w:rsidRPr="0065593F">
              <w:rPr>
                <w:rStyle w:val="Hyperlink"/>
                <w:rFonts w:asciiTheme="majorHAnsi" w:hAnsiTheme="majorHAnsi" w:cstheme="majorHAnsi"/>
                <w:noProof/>
                <w:lang w:eastAsia="en-GB"/>
              </w:rPr>
              <w:t>Reptiles</w:t>
            </w:r>
            <w:r w:rsidR="0065593F" w:rsidRPr="0065593F">
              <w:rPr>
                <w:rFonts w:asciiTheme="majorHAnsi" w:hAnsiTheme="majorHAnsi" w:cstheme="majorHAnsi"/>
                <w:noProof/>
                <w:webHidden/>
              </w:rPr>
              <w:tab/>
            </w:r>
            <w:r w:rsidR="0065593F" w:rsidRPr="0065593F">
              <w:rPr>
                <w:rFonts w:asciiTheme="majorHAnsi" w:hAnsiTheme="majorHAnsi" w:cstheme="majorHAnsi"/>
                <w:noProof/>
                <w:webHidden/>
              </w:rPr>
              <w:fldChar w:fldCharType="begin"/>
            </w:r>
            <w:r w:rsidR="0065593F" w:rsidRPr="0065593F">
              <w:rPr>
                <w:rFonts w:asciiTheme="majorHAnsi" w:hAnsiTheme="majorHAnsi" w:cstheme="majorHAnsi"/>
                <w:noProof/>
                <w:webHidden/>
              </w:rPr>
              <w:instrText xml:space="preserve"> PAGEREF _Toc530385813 \h </w:instrText>
            </w:r>
            <w:r w:rsidR="0065593F" w:rsidRPr="0065593F">
              <w:rPr>
                <w:rFonts w:asciiTheme="majorHAnsi" w:hAnsiTheme="majorHAnsi" w:cstheme="majorHAnsi"/>
                <w:noProof/>
                <w:webHidden/>
              </w:rPr>
            </w:r>
            <w:r w:rsidR="0065593F" w:rsidRPr="0065593F">
              <w:rPr>
                <w:rFonts w:asciiTheme="majorHAnsi" w:hAnsiTheme="majorHAnsi" w:cstheme="majorHAnsi"/>
                <w:noProof/>
                <w:webHidden/>
              </w:rPr>
              <w:fldChar w:fldCharType="separate"/>
            </w:r>
            <w:r w:rsidR="0065593F" w:rsidRPr="0065593F">
              <w:rPr>
                <w:rFonts w:asciiTheme="majorHAnsi" w:hAnsiTheme="majorHAnsi" w:cstheme="majorHAnsi"/>
                <w:noProof/>
                <w:webHidden/>
              </w:rPr>
              <w:t>19</w:t>
            </w:r>
            <w:r w:rsidR="0065593F" w:rsidRPr="0065593F">
              <w:rPr>
                <w:rFonts w:asciiTheme="majorHAnsi" w:hAnsiTheme="majorHAnsi" w:cstheme="majorHAnsi"/>
                <w:noProof/>
                <w:webHidden/>
              </w:rPr>
              <w:fldChar w:fldCharType="end"/>
            </w:r>
          </w:hyperlink>
        </w:p>
        <w:p w14:paraId="1E70EA94" w14:textId="77777777" w:rsidR="0065593F" w:rsidRPr="0065593F" w:rsidRDefault="00706F9F">
          <w:pPr>
            <w:pStyle w:val="TOC3"/>
            <w:rPr>
              <w:rFonts w:asciiTheme="majorHAnsi" w:eastAsiaTheme="minorEastAsia" w:hAnsiTheme="majorHAnsi" w:cstheme="majorHAnsi"/>
              <w:noProof/>
            </w:rPr>
          </w:pPr>
          <w:hyperlink w:anchor="_Toc530385814" w:history="1">
            <w:r w:rsidR="0065593F" w:rsidRPr="0065593F">
              <w:rPr>
                <w:rStyle w:val="Hyperlink"/>
                <w:rFonts w:asciiTheme="majorHAnsi" w:hAnsiTheme="majorHAnsi" w:cstheme="majorHAnsi"/>
                <w:noProof/>
                <w:lang w:eastAsia="en-GB"/>
              </w:rPr>
              <w:t>4.5.7</w:t>
            </w:r>
            <w:r w:rsidR="0065593F" w:rsidRPr="0065593F">
              <w:rPr>
                <w:rFonts w:asciiTheme="majorHAnsi" w:eastAsiaTheme="minorEastAsia" w:hAnsiTheme="majorHAnsi" w:cstheme="majorHAnsi"/>
                <w:noProof/>
              </w:rPr>
              <w:tab/>
            </w:r>
            <w:r w:rsidR="0065593F" w:rsidRPr="0065593F">
              <w:rPr>
                <w:rStyle w:val="Hyperlink"/>
                <w:rFonts w:asciiTheme="majorHAnsi" w:hAnsiTheme="majorHAnsi" w:cstheme="majorHAnsi"/>
                <w:noProof/>
                <w:lang w:eastAsia="en-GB"/>
              </w:rPr>
              <w:t>VME</w:t>
            </w:r>
            <w:r w:rsidR="0065593F" w:rsidRPr="0065593F">
              <w:rPr>
                <w:rFonts w:asciiTheme="majorHAnsi" w:hAnsiTheme="majorHAnsi" w:cstheme="majorHAnsi"/>
                <w:noProof/>
                <w:webHidden/>
              </w:rPr>
              <w:tab/>
            </w:r>
            <w:r w:rsidR="0065593F" w:rsidRPr="0065593F">
              <w:rPr>
                <w:rFonts w:asciiTheme="majorHAnsi" w:hAnsiTheme="majorHAnsi" w:cstheme="majorHAnsi"/>
                <w:noProof/>
                <w:webHidden/>
              </w:rPr>
              <w:fldChar w:fldCharType="begin"/>
            </w:r>
            <w:r w:rsidR="0065593F" w:rsidRPr="0065593F">
              <w:rPr>
                <w:rFonts w:asciiTheme="majorHAnsi" w:hAnsiTheme="majorHAnsi" w:cstheme="majorHAnsi"/>
                <w:noProof/>
                <w:webHidden/>
              </w:rPr>
              <w:instrText xml:space="preserve"> PAGEREF _Toc530385814 \h </w:instrText>
            </w:r>
            <w:r w:rsidR="0065593F" w:rsidRPr="0065593F">
              <w:rPr>
                <w:rFonts w:asciiTheme="majorHAnsi" w:hAnsiTheme="majorHAnsi" w:cstheme="majorHAnsi"/>
                <w:noProof/>
                <w:webHidden/>
              </w:rPr>
            </w:r>
            <w:r w:rsidR="0065593F" w:rsidRPr="0065593F">
              <w:rPr>
                <w:rFonts w:asciiTheme="majorHAnsi" w:hAnsiTheme="majorHAnsi" w:cstheme="majorHAnsi"/>
                <w:noProof/>
                <w:webHidden/>
              </w:rPr>
              <w:fldChar w:fldCharType="separate"/>
            </w:r>
            <w:r w:rsidR="0065593F" w:rsidRPr="0065593F">
              <w:rPr>
                <w:rFonts w:asciiTheme="majorHAnsi" w:hAnsiTheme="majorHAnsi" w:cstheme="majorHAnsi"/>
                <w:noProof/>
                <w:webHidden/>
              </w:rPr>
              <w:t>20</w:t>
            </w:r>
            <w:r w:rsidR="0065593F" w:rsidRPr="0065593F">
              <w:rPr>
                <w:rFonts w:asciiTheme="majorHAnsi" w:hAnsiTheme="majorHAnsi" w:cstheme="majorHAnsi"/>
                <w:noProof/>
                <w:webHidden/>
              </w:rPr>
              <w:fldChar w:fldCharType="end"/>
            </w:r>
          </w:hyperlink>
        </w:p>
        <w:p w14:paraId="6CE401CF" w14:textId="77777777" w:rsidR="0065593F" w:rsidRPr="0065593F" w:rsidRDefault="00706F9F">
          <w:pPr>
            <w:pStyle w:val="TOC3"/>
            <w:rPr>
              <w:rFonts w:asciiTheme="majorHAnsi" w:eastAsiaTheme="minorEastAsia" w:hAnsiTheme="majorHAnsi" w:cstheme="majorHAnsi"/>
              <w:noProof/>
            </w:rPr>
          </w:pPr>
          <w:hyperlink w:anchor="_Toc530385815" w:history="1">
            <w:r w:rsidR="0065593F" w:rsidRPr="0065593F">
              <w:rPr>
                <w:rStyle w:val="Hyperlink"/>
                <w:rFonts w:asciiTheme="majorHAnsi" w:hAnsiTheme="majorHAnsi" w:cstheme="majorHAnsi"/>
                <w:noProof/>
                <w:lang w:eastAsia="en-GB"/>
              </w:rPr>
              <w:t>4.5.8</w:t>
            </w:r>
            <w:r w:rsidR="0065593F" w:rsidRPr="0065593F">
              <w:rPr>
                <w:rFonts w:asciiTheme="majorHAnsi" w:eastAsiaTheme="minorEastAsia" w:hAnsiTheme="majorHAnsi" w:cstheme="majorHAnsi"/>
                <w:noProof/>
              </w:rPr>
              <w:tab/>
            </w:r>
            <w:r w:rsidR="0065593F" w:rsidRPr="0065593F">
              <w:rPr>
                <w:rStyle w:val="Hyperlink"/>
                <w:rFonts w:asciiTheme="majorHAnsi" w:hAnsiTheme="majorHAnsi" w:cstheme="majorHAnsi"/>
                <w:noProof/>
                <w:lang w:eastAsia="en-GB"/>
              </w:rPr>
              <w:t>Additional impact of the longline fishing activity</w:t>
            </w:r>
            <w:r w:rsidR="0065593F" w:rsidRPr="0065593F">
              <w:rPr>
                <w:rFonts w:asciiTheme="majorHAnsi" w:hAnsiTheme="majorHAnsi" w:cstheme="majorHAnsi"/>
                <w:noProof/>
                <w:webHidden/>
              </w:rPr>
              <w:tab/>
            </w:r>
            <w:r w:rsidR="0065593F" w:rsidRPr="0065593F">
              <w:rPr>
                <w:rFonts w:asciiTheme="majorHAnsi" w:hAnsiTheme="majorHAnsi" w:cstheme="majorHAnsi"/>
                <w:noProof/>
                <w:webHidden/>
              </w:rPr>
              <w:fldChar w:fldCharType="begin"/>
            </w:r>
            <w:r w:rsidR="0065593F" w:rsidRPr="0065593F">
              <w:rPr>
                <w:rFonts w:asciiTheme="majorHAnsi" w:hAnsiTheme="majorHAnsi" w:cstheme="majorHAnsi"/>
                <w:noProof/>
                <w:webHidden/>
              </w:rPr>
              <w:instrText xml:space="preserve"> PAGEREF _Toc530385815 \h </w:instrText>
            </w:r>
            <w:r w:rsidR="0065593F" w:rsidRPr="0065593F">
              <w:rPr>
                <w:rFonts w:asciiTheme="majorHAnsi" w:hAnsiTheme="majorHAnsi" w:cstheme="majorHAnsi"/>
                <w:noProof/>
                <w:webHidden/>
              </w:rPr>
            </w:r>
            <w:r w:rsidR="0065593F" w:rsidRPr="0065593F">
              <w:rPr>
                <w:rFonts w:asciiTheme="majorHAnsi" w:hAnsiTheme="majorHAnsi" w:cstheme="majorHAnsi"/>
                <w:noProof/>
                <w:webHidden/>
              </w:rPr>
              <w:fldChar w:fldCharType="separate"/>
            </w:r>
            <w:r w:rsidR="0065593F" w:rsidRPr="0065593F">
              <w:rPr>
                <w:rFonts w:asciiTheme="majorHAnsi" w:hAnsiTheme="majorHAnsi" w:cstheme="majorHAnsi"/>
                <w:noProof/>
                <w:webHidden/>
              </w:rPr>
              <w:t>23</w:t>
            </w:r>
            <w:r w:rsidR="0065593F" w:rsidRPr="0065593F">
              <w:rPr>
                <w:rFonts w:asciiTheme="majorHAnsi" w:hAnsiTheme="majorHAnsi" w:cstheme="majorHAnsi"/>
                <w:noProof/>
                <w:webHidden/>
              </w:rPr>
              <w:fldChar w:fldCharType="end"/>
            </w:r>
          </w:hyperlink>
        </w:p>
        <w:p w14:paraId="02265E6F" w14:textId="77777777" w:rsidR="0065593F" w:rsidRPr="0065593F" w:rsidRDefault="00706F9F">
          <w:pPr>
            <w:pStyle w:val="TOC1"/>
            <w:rPr>
              <w:rFonts w:asciiTheme="majorHAnsi" w:eastAsiaTheme="minorEastAsia" w:hAnsiTheme="majorHAnsi" w:cstheme="majorHAnsi"/>
              <w:b w:val="0"/>
              <w:bCs w:val="0"/>
              <w:sz w:val="22"/>
              <w:szCs w:val="22"/>
              <w:lang w:val="en-US"/>
            </w:rPr>
          </w:pPr>
          <w:hyperlink w:anchor="_Toc530385816" w:history="1">
            <w:r w:rsidR="0065593F" w:rsidRPr="0065593F">
              <w:rPr>
                <w:rStyle w:val="Hyperlink"/>
                <w:rFonts w:asciiTheme="majorHAnsi" w:hAnsiTheme="majorHAnsi" w:cstheme="majorHAnsi"/>
                <w:b w:val="0"/>
                <w:sz w:val="22"/>
                <w:szCs w:val="22"/>
                <w:lang w:eastAsia="en-GB"/>
              </w:rPr>
              <w:t>5</w:t>
            </w:r>
            <w:r w:rsidR="0065593F" w:rsidRPr="0065593F">
              <w:rPr>
                <w:rFonts w:asciiTheme="majorHAnsi" w:eastAsiaTheme="minorEastAsia" w:hAnsiTheme="majorHAnsi" w:cstheme="majorHAnsi"/>
                <w:b w:val="0"/>
                <w:bCs w:val="0"/>
                <w:sz w:val="22"/>
                <w:szCs w:val="22"/>
                <w:lang w:val="en-US"/>
              </w:rPr>
              <w:tab/>
            </w:r>
            <w:r w:rsidR="0065593F" w:rsidRPr="0065593F">
              <w:rPr>
                <w:rStyle w:val="Hyperlink"/>
                <w:rFonts w:asciiTheme="majorHAnsi" w:hAnsiTheme="majorHAnsi" w:cstheme="majorHAnsi"/>
                <w:b w:val="0"/>
                <w:sz w:val="22"/>
                <w:szCs w:val="22"/>
                <w:lang w:eastAsia="en-GB"/>
              </w:rPr>
              <w:t>Data Collection Plan</w:t>
            </w:r>
            <w:r w:rsidR="0065593F" w:rsidRPr="0065593F">
              <w:rPr>
                <w:rFonts w:asciiTheme="majorHAnsi" w:hAnsiTheme="majorHAnsi" w:cstheme="majorHAnsi"/>
                <w:b w:val="0"/>
                <w:webHidden/>
                <w:sz w:val="22"/>
                <w:szCs w:val="22"/>
              </w:rPr>
              <w:tab/>
            </w:r>
            <w:r w:rsidR="0065593F" w:rsidRPr="0065593F">
              <w:rPr>
                <w:rFonts w:asciiTheme="majorHAnsi" w:hAnsiTheme="majorHAnsi" w:cstheme="majorHAnsi"/>
                <w:b w:val="0"/>
                <w:webHidden/>
                <w:sz w:val="22"/>
                <w:szCs w:val="22"/>
              </w:rPr>
              <w:fldChar w:fldCharType="begin"/>
            </w:r>
            <w:r w:rsidR="0065593F" w:rsidRPr="0065593F">
              <w:rPr>
                <w:rFonts w:asciiTheme="majorHAnsi" w:hAnsiTheme="majorHAnsi" w:cstheme="majorHAnsi"/>
                <w:b w:val="0"/>
                <w:webHidden/>
                <w:sz w:val="22"/>
                <w:szCs w:val="22"/>
              </w:rPr>
              <w:instrText xml:space="preserve"> PAGEREF _Toc530385816 \h </w:instrText>
            </w:r>
            <w:r w:rsidR="0065593F" w:rsidRPr="0065593F">
              <w:rPr>
                <w:rFonts w:asciiTheme="majorHAnsi" w:hAnsiTheme="majorHAnsi" w:cstheme="majorHAnsi"/>
                <w:b w:val="0"/>
                <w:webHidden/>
                <w:sz w:val="22"/>
                <w:szCs w:val="22"/>
              </w:rPr>
            </w:r>
            <w:r w:rsidR="0065593F" w:rsidRPr="0065593F">
              <w:rPr>
                <w:rFonts w:asciiTheme="majorHAnsi" w:hAnsiTheme="majorHAnsi" w:cstheme="majorHAnsi"/>
                <w:b w:val="0"/>
                <w:webHidden/>
                <w:sz w:val="22"/>
                <w:szCs w:val="22"/>
              </w:rPr>
              <w:fldChar w:fldCharType="separate"/>
            </w:r>
            <w:r w:rsidR="0065593F" w:rsidRPr="0065593F">
              <w:rPr>
                <w:rFonts w:asciiTheme="majorHAnsi" w:hAnsiTheme="majorHAnsi" w:cstheme="majorHAnsi"/>
                <w:b w:val="0"/>
                <w:webHidden/>
                <w:sz w:val="22"/>
                <w:szCs w:val="22"/>
              </w:rPr>
              <w:t>24</w:t>
            </w:r>
            <w:r w:rsidR="0065593F" w:rsidRPr="0065593F">
              <w:rPr>
                <w:rFonts w:asciiTheme="majorHAnsi" w:hAnsiTheme="majorHAnsi" w:cstheme="majorHAnsi"/>
                <w:b w:val="0"/>
                <w:webHidden/>
                <w:sz w:val="22"/>
                <w:szCs w:val="22"/>
              </w:rPr>
              <w:fldChar w:fldCharType="end"/>
            </w:r>
          </w:hyperlink>
        </w:p>
        <w:p w14:paraId="15018219" w14:textId="77777777" w:rsidR="0065593F" w:rsidRPr="0065593F" w:rsidRDefault="00706F9F">
          <w:pPr>
            <w:pStyle w:val="TOC1"/>
            <w:rPr>
              <w:rFonts w:asciiTheme="majorHAnsi" w:eastAsiaTheme="minorEastAsia" w:hAnsiTheme="majorHAnsi" w:cstheme="majorHAnsi"/>
              <w:b w:val="0"/>
              <w:bCs w:val="0"/>
              <w:sz w:val="22"/>
              <w:szCs w:val="22"/>
              <w:lang w:val="en-US"/>
            </w:rPr>
          </w:pPr>
          <w:hyperlink w:anchor="_Toc530385817" w:history="1">
            <w:r w:rsidR="0065593F" w:rsidRPr="0065593F">
              <w:rPr>
                <w:rStyle w:val="Hyperlink"/>
                <w:rFonts w:asciiTheme="majorHAnsi" w:hAnsiTheme="majorHAnsi" w:cstheme="majorHAnsi"/>
                <w:b w:val="0"/>
                <w:sz w:val="22"/>
                <w:szCs w:val="22"/>
                <w:lang w:eastAsia="en-GB"/>
              </w:rPr>
              <w:t>6</w:t>
            </w:r>
            <w:r w:rsidR="0065593F" w:rsidRPr="0065593F">
              <w:rPr>
                <w:rFonts w:asciiTheme="majorHAnsi" w:eastAsiaTheme="minorEastAsia" w:hAnsiTheme="majorHAnsi" w:cstheme="majorHAnsi"/>
                <w:b w:val="0"/>
                <w:bCs w:val="0"/>
                <w:sz w:val="22"/>
                <w:szCs w:val="22"/>
                <w:lang w:val="en-US"/>
              </w:rPr>
              <w:tab/>
            </w:r>
            <w:r w:rsidR="0065593F" w:rsidRPr="0065593F">
              <w:rPr>
                <w:rStyle w:val="Hyperlink"/>
                <w:rFonts w:asciiTheme="majorHAnsi" w:hAnsiTheme="majorHAnsi" w:cstheme="majorHAnsi"/>
                <w:b w:val="0"/>
                <w:sz w:val="22"/>
                <w:szCs w:val="22"/>
                <w:lang w:eastAsia="en-GB"/>
              </w:rPr>
              <w:t>Post-Survey Science Reporting</w:t>
            </w:r>
            <w:r w:rsidR="0065593F" w:rsidRPr="0065593F">
              <w:rPr>
                <w:rFonts w:asciiTheme="majorHAnsi" w:hAnsiTheme="majorHAnsi" w:cstheme="majorHAnsi"/>
                <w:b w:val="0"/>
                <w:webHidden/>
                <w:sz w:val="22"/>
                <w:szCs w:val="22"/>
              </w:rPr>
              <w:tab/>
            </w:r>
            <w:r w:rsidR="0065593F" w:rsidRPr="0065593F">
              <w:rPr>
                <w:rFonts w:asciiTheme="majorHAnsi" w:hAnsiTheme="majorHAnsi" w:cstheme="majorHAnsi"/>
                <w:b w:val="0"/>
                <w:webHidden/>
                <w:sz w:val="22"/>
                <w:szCs w:val="22"/>
              </w:rPr>
              <w:fldChar w:fldCharType="begin"/>
            </w:r>
            <w:r w:rsidR="0065593F" w:rsidRPr="0065593F">
              <w:rPr>
                <w:rFonts w:asciiTheme="majorHAnsi" w:hAnsiTheme="majorHAnsi" w:cstheme="majorHAnsi"/>
                <w:b w:val="0"/>
                <w:webHidden/>
                <w:sz w:val="22"/>
                <w:szCs w:val="22"/>
              </w:rPr>
              <w:instrText xml:space="preserve"> PAGEREF _Toc530385817 \h </w:instrText>
            </w:r>
            <w:r w:rsidR="0065593F" w:rsidRPr="0065593F">
              <w:rPr>
                <w:rFonts w:asciiTheme="majorHAnsi" w:hAnsiTheme="majorHAnsi" w:cstheme="majorHAnsi"/>
                <w:b w:val="0"/>
                <w:webHidden/>
                <w:sz w:val="22"/>
                <w:szCs w:val="22"/>
              </w:rPr>
            </w:r>
            <w:r w:rsidR="0065593F" w:rsidRPr="0065593F">
              <w:rPr>
                <w:rFonts w:asciiTheme="majorHAnsi" w:hAnsiTheme="majorHAnsi" w:cstheme="majorHAnsi"/>
                <w:b w:val="0"/>
                <w:webHidden/>
                <w:sz w:val="22"/>
                <w:szCs w:val="22"/>
              </w:rPr>
              <w:fldChar w:fldCharType="separate"/>
            </w:r>
            <w:r w:rsidR="0065593F" w:rsidRPr="0065593F">
              <w:rPr>
                <w:rFonts w:asciiTheme="majorHAnsi" w:hAnsiTheme="majorHAnsi" w:cstheme="majorHAnsi"/>
                <w:b w:val="0"/>
                <w:webHidden/>
                <w:sz w:val="22"/>
                <w:szCs w:val="22"/>
              </w:rPr>
              <w:t>26</w:t>
            </w:r>
            <w:r w:rsidR="0065593F" w:rsidRPr="0065593F">
              <w:rPr>
                <w:rFonts w:asciiTheme="majorHAnsi" w:hAnsiTheme="majorHAnsi" w:cstheme="majorHAnsi"/>
                <w:b w:val="0"/>
                <w:webHidden/>
                <w:sz w:val="22"/>
                <w:szCs w:val="22"/>
              </w:rPr>
              <w:fldChar w:fldCharType="end"/>
            </w:r>
          </w:hyperlink>
        </w:p>
        <w:p w14:paraId="75E8AE48" w14:textId="77777777" w:rsidR="0065593F" w:rsidRPr="0065593F" w:rsidRDefault="00706F9F">
          <w:pPr>
            <w:pStyle w:val="TOC1"/>
            <w:rPr>
              <w:rFonts w:asciiTheme="majorHAnsi" w:eastAsiaTheme="minorEastAsia" w:hAnsiTheme="majorHAnsi" w:cstheme="majorHAnsi"/>
              <w:b w:val="0"/>
              <w:bCs w:val="0"/>
              <w:sz w:val="22"/>
              <w:szCs w:val="22"/>
              <w:lang w:val="en-US"/>
            </w:rPr>
          </w:pPr>
          <w:hyperlink w:anchor="_Toc530385818" w:history="1">
            <w:r w:rsidR="0065593F" w:rsidRPr="0065593F">
              <w:rPr>
                <w:rStyle w:val="Hyperlink"/>
                <w:rFonts w:asciiTheme="majorHAnsi" w:hAnsiTheme="majorHAnsi" w:cstheme="majorHAnsi"/>
                <w:b w:val="0"/>
                <w:sz w:val="22"/>
                <w:szCs w:val="22"/>
                <w:lang w:eastAsia="en-GB"/>
              </w:rPr>
              <w:t>7</w:t>
            </w:r>
            <w:r w:rsidR="0065593F" w:rsidRPr="0065593F">
              <w:rPr>
                <w:rFonts w:asciiTheme="majorHAnsi" w:eastAsiaTheme="minorEastAsia" w:hAnsiTheme="majorHAnsi" w:cstheme="majorHAnsi"/>
                <w:b w:val="0"/>
                <w:bCs w:val="0"/>
                <w:sz w:val="22"/>
                <w:szCs w:val="22"/>
                <w:lang w:val="en-US"/>
              </w:rPr>
              <w:tab/>
            </w:r>
            <w:r w:rsidR="0065593F" w:rsidRPr="0065593F">
              <w:rPr>
                <w:rStyle w:val="Hyperlink"/>
                <w:rFonts w:asciiTheme="majorHAnsi" w:hAnsiTheme="majorHAnsi" w:cstheme="majorHAnsi"/>
                <w:b w:val="0"/>
                <w:sz w:val="22"/>
                <w:szCs w:val="22"/>
                <w:lang w:eastAsia="en-GB"/>
              </w:rPr>
              <w:t>References</w:t>
            </w:r>
            <w:r w:rsidR="0065593F" w:rsidRPr="0065593F">
              <w:rPr>
                <w:rFonts w:asciiTheme="majorHAnsi" w:hAnsiTheme="majorHAnsi" w:cstheme="majorHAnsi"/>
                <w:b w:val="0"/>
                <w:webHidden/>
                <w:sz w:val="22"/>
                <w:szCs w:val="22"/>
              </w:rPr>
              <w:tab/>
            </w:r>
            <w:r w:rsidR="0065593F" w:rsidRPr="0065593F">
              <w:rPr>
                <w:rFonts w:asciiTheme="majorHAnsi" w:hAnsiTheme="majorHAnsi" w:cstheme="majorHAnsi"/>
                <w:b w:val="0"/>
                <w:webHidden/>
                <w:sz w:val="22"/>
                <w:szCs w:val="22"/>
              </w:rPr>
              <w:fldChar w:fldCharType="begin"/>
            </w:r>
            <w:r w:rsidR="0065593F" w:rsidRPr="0065593F">
              <w:rPr>
                <w:rFonts w:asciiTheme="majorHAnsi" w:hAnsiTheme="majorHAnsi" w:cstheme="majorHAnsi"/>
                <w:b w:val="0"/>
                <w:webHidden/>
                <w:sz w:val="22"/>
                <w:szCs w:val="22"/>
              </w:rPr>
              <w:instrText xml:space="preserve"> PAGEREF _Toc530385818 \h </w:instrText>
            </w:r>
            <w:r w:rsidR="0065593F" w:rsidRPr="0065593F">
              <w:rPr>
                <w:rFonts w:asciiTheme="majorHAnsi" w:hAnsiTheme="majorHAnsi" w:cstheme="majorHAnsi"/>
                <w:b w:val="0"/>
                <w:webHidden/>
                <w:sz w:val="22"/>
                <w:szCs w:val="22"/>
              </w:rPr>
            </w:r>
            <w:r w:rsidR="0065593F" w:rsidRPr="0065593F">
              <w:rPr>
                <w:rFonts w:asciiTheme="majorHAnsi" w:hAnsiTheme="majorHAnsi" w:cstheme="majorHAnsi"/>
                <w:b w:val="0"/>
                <w:webHidden/>
                <w:sz w:val="22"/>
                <w:szCs w:val="22"/>
              </w:rPr>
              <w:fldChar w:fldCharType="separate"/>
            </w:r>
            <w:r w:rsidR="0065593F" w:rsidRPr="0065593F">
              <w:rPr>
                <w:rFonts w:asciiTheme="majorHAnsi" w:hAnsiTheme="majorHAnsi" w:cstheme="majorHAnsi"/>
                <w:b w:val="0"/>
                <w:webHidden/>
                <w:sz w:val="22"/>
                <w:szCs w:val="22"/>
              </w:rPr>
              <w:t>28</w:t>
            </w:r>
            <w:r w:rsidR="0065593F" w:rsidRPr="0065593F">
              <w:rPr>
                <w:rFonts w:asciiTheme="majorHAnsi" w:hAnsiTheme="majorHAnsi" w:cstheme="majorHAnsi"/>
                <w:b w:val="0"/>
                <w:webHidden/>
                <w:sz w:val="22"/>
                <w:szCs w:val="22"/>
              </w:rPr>
              <w:fldChar w:fldCharType="end"/>
            </w:r>
          </w:hyperlink>
        </w:p>
        <w:p w14:paraId="7A72EFA5" w14:textId="77777777" w:rsidR="0065593F" w:rsidRPr="0065593F" w:rsidRDefault="00706F9F">
          <w:pPr>
            <w:pStyle w:val="TOC1"/>
            <w:rPr>
              <w:rFonts w:asciiTheme="majorHAnsi" w:eastAsiaTheme="minorEastAsia" w:hAnsiTheme="majorHAnsi" w:cstheme="majorHAnsi"/>
              <w:b w:val="0"/>
              <w:bCs w:val="0"/>
              <w:sz w:val="22"/>
              <w:szCs w:val="22"/>
              <w:lang w:val="en-US"/>
            </w:rPr>
          </w:pPr>
          <w:hyperlink w:anchor="_Toc530385819" w:history="1">
            <w:r w:rsidR="0065593F" w:rsidRPr="0065593F">
              <w:rPr>
                <w:rStyle w:val="Hyperlink"/>
                <w:rFonts w:asciiTheme="majorHAnsi" w:hAnsiTheme="majorHAnsi" w:cstheme="majorHAnsi"/>
                <w:b w:val="0"/>
                <w:sz w:val="22"/>
                <w:szCs w:val="22"/>
                <w:lang w:eastAsia="en-GB"/>
              </w:rPr>
              <w:t>8</w:t>
            </w:r>
            <w:r w:rsidR="0065593F" w:rsidRPr="0065593F">
              <w:rPr>
                <w:rFonts w:asciiTheme="majorHAnsi" w:eastAsiaTheme="minorEastAsia" w:hAnsiTheme="majorHAnsi" w:cstheme="majorHAnsi"/>
                <w:b w:val="0"/>
                <w:bCs w:val="0"/>
                <w:sz w:val="22"/>
                <w:szCs w:val="22"/>
                <w:lang w:val="en-US"/>
              </w:rPr>
              <w:tab/>
            </w:r>
            <w:r w:rsidR="0065593F" w:rsidRPr="0065593F">
              <w:rPr>
                <w:rStyle w:val="Hyperlink"/>
                <w:rFonts w:asciiTheme="majorHAnsi" w:hAnsiTheme="majorHAnsi" w:cstheme="majorHAnsi"/>
                <w:b w:val="0"/>
                <w:sz w:val="22"/>
                <w:szCs w:val="22"/>
                <w:lang w:eastAsia="en-GB"/>
              </w:rPr>
              <w:t>Appendix 1:</w:t>
            </w:r>
            <w:r w:rsidR="0065593F" w:rsidRPr="0065593F">
              <w:rPr>
                <w:rFonts w:asciiTheme="majorHAnsi" w:hAnsiTheme="majorHAnsi" w:cstheme="majorHAnsi"/>
                <w:b w:val="0"/>
                <w:webHidden/>
                <w:sz w:val="22"/>
                <w:szCs w:val="22"/>
              </w:rPr>
              <w:tab/>
            </w:r>
            <w:r w:rsidR="0065593F" w:rsidRPr="0065593F">
              <w:rPr>
                <w:rFonts w:asciiTheme="majorHAnsi" w:hAnsiTheme="majorHAnsi" w:cstheme="majorHAnsi"/>
                <w:b w:val="0"/>
                <w:webHidden/>
                <w:sz w:val="22"/>
                <w:szCs w:val="22"/>
              </w:rPr>
              <w:fldChar w:fldCharType="begin"/>
            </w:r>
            <w:r w:rsidR="0065593F" w:rsidRPr="0065593F">
              <w:rPr>
                <w:rFonts w:asciiTheme="majorHAnsi" w:hAnsiTheme="majorHAnsi" w:cstheme="majorHAnsi"/>
                <w:b w:val="0"/>
                <w:webHidden/>
                <w:sz w:val="22"/>
                <w:szCs w:val="22"/>
              </w:rPr>
              <w:instrText xml:space="preserve"> PAGEREF _Toc530385819 \h </w:instrText>
            </w:r>
            <w:r w:rsidR="0065593F" w:rsidRPr="0065593F">
              <w:rPr>
                <w:rFonts w:asciiTheme="majorHAnsi" w:hAnsiTheme="majorHAnsi" w:cstheme="majorHAnsi"/>
                <w:b w:val="0"/>
                <w:webHidden/>
                <w:sz w:val="22"/>
                <w:szCs w:val="22"/>
              </w:rPr>
            </w:r>
            <w:r w:rsidR="0065593F" w:rsidRPr="0065593F">
              <w:rPr>
                <w:rFonts w:asciiTheme="majorHAnsi" w:hAnsiTheme="majorHAnsi" w:cstheme="majorHAnsi"/>
                <w:b w:val="0"/>
                <w:webHidden/>
                <w:sz w:val="22"/>
                <w:szCs w:val="22"/>
              </w:rPr>
              <w:fldChar w:fldCharType="separate"/>
            </w:r>
            <w:r w:rsidR="0065593F" w:rsidRPr="0065593F">
              <w:rPr>
                <w:rFonts w:asciiTheme="majorHAnsi" w:hAnsiTheme="majorHAnsi" w:cstheme="majorHAnsi"/>
                <w:b w:val="0"/>
                <w:webHidden/>
                <w:sz w:val="22"/>
                <w:szCs w:val="22"/>
              </w:rPr>
              <w:t>29</w:t>
            </w:r>
            <w:r w:rsidR="0065593F" w:rsidRPr="0065593F">
              <w:rPr>
                <w:rFonts w:asciiTheme="majorHAnsi" w:hAnsiTheme="majorHAnsi" w:cstheme="majorHAnsi"/>
                <w:b w:val="0"/>
                <w:webHidden/>
                <w:sz w:val="22"/>
                <w:szCs w:val="22"/>
              </w:rPr>
              <w:fldChar w:fldCharType="end"/>
            </w:r>
          </w:hyperlink>
        </w:p>
        <w:p w14:paraId="266097EF" w14:textId="77777777" w:rsidR="0065593F" w:rsidRPr="0065593F" w:rsidRDefault="0065593F">
          <w:pPr>
            <w:rPr>
              <w:lang w:val="en-GB"/>
            </w:rPr>
          </w:pPr>
          <w:r w:rsidRPr="0065593F">
            <w:rPr>
              <w:bCs/>
              <w:lang w:val="en-GB"/>
            </w:rPr>
            <w:fldChar w:fldCharType="end"/>
          </w:r>
        </w:p>
      </w:sdtContent>
    </w:sdt>
    <w:p w14:paraId="323A3A02" w14:textId="77777777" w:rsidR="0065593F" w:rsidRPr="0065593F" w:rsidRDefault="0065593F">
      <w:pPr>
        <w:rPr>
          <w:rFonts w:eastAsiaTheme="majorEastAsia"/>
          <w:sz w:val="32"/>
          <w:szCs w:val="32"/>
          <w:lang w:val="en-GB" w:eastAsia="en-GB"/>
        </w:rPr>
      </w:pPr>
      <w:r w:rsidRPr="0065593F">
        <w:rPr>
          <w:lang w:val="en-GB" w:eastAsia="en-GB"/>
        </w:rPr>
        <w:br w:type="page"/>
      </w:r>
    </w:p>
    <w:p w14:paraId="7ED03185" w14:textId="77777777" w:rsidR="0065593F" w:rsidRPr="00065DC1" w:rsidRDefault="0065593F" w:rsidP="0065593F">
      <w:pPr>
        <w:pStyle w:val="Heading1"/>
        <w:keepNext/>
        <w:keepLines/>
        <w:numPr>
          <w:ilvl w:val="0"/>
          <w:numId w:val="5"/>
        </w:numPr>
        <w:spacing w:before="240"/>
        <w:ind w:right="0"/>
        <w:jc w:val="left"/>
        <w:rPr>
          <w:color w:val="004876"/>
          <w:lang w:eastAsia="en-GB"/>
        </w:rPr>
      </w:pPr>
      <w:bookmarkStart w:id="2" w:name="_Toc530385799"/>
      <w:r w:rsidRPr="00065DC1">
        <w:rPr>
          <w:color w:val="004876"/>
          <w:lang w:eastAsia="en-GB"/>
        </w:rPr>
        <w:lastRenderedPageBreak/>
        <w:t>Purpose</w:t>
      </w:r>
      <w:bookmarkEnd w:id="2"/>
    </w:p>
    <w:p w14:paraId="1408B082" w14:textId="77777777" w:rsidR="0065593F" w:rsidRPr="0065593F" w:rsidRDefault="0065593F" w:rsidP="0065593F">
      <w:pPr>
        <w:rPr>
          <w:sz w:val="17"/>
          <w:szCs w:val="17"/>
          <w:lang w:val="en-GB" w:eastAsia="en-GB"/>
        </w:rPr>
      </w:pPr>
    </w:p>
    <w:p w14:paraId="2C682200" w14:textId="77777777" w:rsidR="0065593F" w:rsidRPr="0065593F" w:rsidRDefault="0065593F" w:rsidP="0065593F">
      <w:pPr>
        <w:rPr>
          <w:lang w:val="en-GB" w:eastAsia="en-GB"/>
        </w:rPr>
      </w:pPr>
      <w:r w:rsidRPr="0065593F">
        <w:rPr>
          <w:lang w:val="en-GB" w:eastAsia="en-GB"/>
        </w:rPr>
        <w:t xml:space="preserve">The current paper contains the preliminary elements established by </w:t>
      </w:r>
      <w:r w:rsidRPr="0065593F">
        <w:rPr>
          <w:i/>
          <w:lang w:val="en-GB" w:eastAsia="en-GB"/>
        </w:rPr>
        <w:t>CMM 13-2016 on the Management of New and Exploratory Fisheries in the SPRFMO Convention Area</w:t>
      </w:r>
      <w:r w:rsidRPr="0065593F">
        <w:rPr>
          <w:lang w:val="en-GB" w:eastAsia="en-GB"/>
        </w:rPr>
        <w:t xml:space="preserve"> for the submission of an application for exploratory fisheries for Patagonian toothfish (</w:t>
      </w:r>
      <w:r w:rsidRPr="0065593F">
        <w:rPr>
          <w:i/>
          <w:lang w:val="en-GB" w:eastAsia="en-GB"/>
        </w:rPr>
        <w:t>Dissostichus eleginoides</w:t>
      </w:r>
      <w:r w:rsidRPr="0065593F">
        <w:rPr>
          <w:lang w:val="en-GB" w:eastAsia="en-GB"/>
        </w:rPr>
        <w:t xml:space="preserve">) by the European Union (EU) to the SPRFMO Commission. Notably, the current paper develops the Fisheries Operation Plan, including area, target species, proposed fishing methods, fishing gear, period and a preliminary data collection plan for the exploratory fishing activities to be undertaken in 2019 in the area known as the South Tasman Rise, an area outside the Australian EEZ straddling FAO areas 57 and 81, and which falls under the SPRFMO jurisdiction. The current paper also identifies the relevant elements of </w:t>
      </w:r>
      <w:r w:rsidRPr="0065593F">
        <w:rPr>
          <w:i/>
          <w:lang w:val="en-GB" w:eastAsia="en-GB"/>
        </w:rPr>
        <w:t xml:space="preserve">CMM 03-2017 on Bottom Fishing in the SPRFMO Convention Area, </w:t>
      </w:r>
      <w:r w:rsidRPr="0065593F">
        <w:rPr>
          <w:lang w:val="en-GB" w:eastAsia="en-GB"/>
        </w:rPr>
        <w:t>notably an assessment of bottom fishing activities outside the established footprint.</w:t>
      </w:r>
    </w:p>
    <w:p w14:paraId="31ED2B60" w14:textId="5E42F339" w:rsidR="0065593F" w:rsidRPr="0065593F" w:rsidRDefault="0065593F" w:rsidP="0065593F">
      <w:pPr>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505"/>
      </w:tblGrid>
      <w:tr w:rsidR="0065593F" w:rsidRPr="0065593F" w14:paraId="74381187" w14:textId="77777777" w:rsidTr="0065593F">
        <w:tc>
          <w:tcPr>
            <w:tcW w:w="4505" w:type="dxa"/>
          </w:tcPr>
          <w:p w14:paraId="72A5BF63" w14:textId="77777777" w:rsidR="0065593F" w:rsidRPr="0065593F" w:rsidRDefault="0065593F" w:rsidP="0065593F">
            <w:pPr>
              <w:keepNext/>
              <w:rPr>
                <w:lang w:val="en-GB"/>
              </w:rPr>
            </w:pPr>
            <w:r w:rsidRPr="0065593F">
              <w:rPr>
                <w:noProof/>
                <w:lang w:val="en-GB" w:eastAsia="en-GB"/>
              </w:rPr>
              <w:drawing>
                <wp:inline distT="0" distB="0" distL="0" distR="0" wp14:anchorId="320DB2F7" wp14:editId="4879509B">
                  <wp:extent cx="2880000" cy="302463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ea57.gif"/>
                          <pic:cNvPicPr/>
                        </pic:nvPicPr>
                        <pic:blipFill>
                          <a:blip r:embed="rId8">
                            <a:extLst>
                              <a:ext uri="{28A0092B-C50C-407E-A947-70E740481C1C}">
                                <a14:useLocalDpi xmlns:a14="http://schemas.microsoft.com/office/drawing/2010/main" val="0"/>
                              </a:ext>
                            </a:extLst>
                          </a:blip>
                          <a:stretch>
                            <a:fillRect/>
                          </a:stretch>
                        </pic:blipFill>
                        <pic:spPr>
                          <a:xfrm>
                            <a:off x="0" y="0"/>
                            <a:ext cx="2880000" cy="3024639"/>
                          </a:xfrm>
                          <a:prstGeom prst="rect">
                            <a:avLst/>
                          </a:prstGeom>
                        </pic:spPr>
                      </pic:pic>
                    </a:graphicData>
                  </a:graphic>
                </wp:inline>
              </w:drawing>
            </w:r>
          </w:p>
        </w:tc>
        <w:tc>
          <w:tcPr>
            <w:tcW w:w="4505" w:type="dxa"/>
          </w:tcPr>
          <w:p w14:paraId="5BAC3E09" w14:textId="77777777" w:rsidR="0065593F" w:rsidRPr="0065593F" w:rsidRDefault="0065593F" w:rsidP="0065593F">
            <w:pPr>
              <w:keepNext/>
              <w:rPr>
                <w:lang w:val="en-GB"/>
              </w:rPr>
            </w:pPr>
            <w:r w:rsidRPr="0065593F">
              <w:rPr>
                <w:noProof/>
                <w:lang w:val="en-GB" w:eastAsia="en-GB"/>
              </w:rPr>
              <w:drawing>
                <wp:inline distT="0" distB="0" distL="0" distR="0" wp14:anchorId="199AA4D4" wp14:editId="5CB20885">
                  <wp:extent cx="2700000" cy="1882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ea81.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00" cy="1882816"/>
                          </a:xfrm>
                          <a:prstGeom prst="rect">
                            <a:avLst/>
                          </a:prstGeom>
                        </pic:spPr>
                      </pic:pic>
                    </a:graphicData>
                  </a:graphic>
                </wp:inline>
              </w:drawing>
            </w:r>
          </w:p>
          <w:p w14:paraId="79D4CFE2" w14:textId="77777777" w:rsidR="0065593F" w:rsidRPr="0065593F" w:rsidRDefault="0065593F" w:rsidP="0065593F">
            <w:pPr>
              <w:pStyle w:val="Caption"/>
              <w:rPr>
                <w:rFonts w:asciiTheme="majorHAnsi" w:hAnsiTheme="majorHAnsi" w:cstheme="majorHAnsi"/>
                <w:lang w:eastAsia="en-GB"/>
              </w:rPr>
            </w:pPr>
          </w:p>
        </w:tc>
      </w:tr>
      <w:tr w:rsidR="0065593F" w:rsidRPr="0065593F" w14:paraId="3A9261C8" w14:textId="77777777" w:rsidTr="0065593F">
        <w:trPr>
          <w:trHeight w:val="671"/>
        </w:trPr>
        <w:tc>
          <w:tcPr>
            <w:tcW w:w="4505" w:type="dxa"/>
          </w:tcPr>
          <w:p w14:paraId="26054EC6" w14:textId="77777777" w:rsidR="0065593F" w:rsidRPr="0065593F" w:rsidRDefault="0065593F" w:rsidP="0065593F">
            <w:pPr>
              <w:pStyle w:val="Caption"/>
              <w:rPr>
                <w:rFonts w:asciiTheme="majorHAnsi" w:hAnsiTheme="majorHAnsi" w:cstheme="majorHAnsi"/>
                <w:i w:val="0"/>
                <w:color w:val="000000" w:themeColor="text1"/>
                <w:sz w:val="22"/>
                <w:szCs w:val="22"/>
              </w:rPr>
            </w:pPr>
            <w:r w:rsidRPr="0065593F">
              <w:rPr>
                <w:rFonts w:asciiTheme="majorHAnsi" w:hAnsiTheme="majorHAnsi" w:cstheme="majorHAnsi"/>
                <w:i w:val="0"/>
                <w:color w:val="000000" w:themeColor="text1"/>
                <w:sz w:val="22"/>
                <w:szCs w:val="22"/>
              </w:rPr>
              <w:t xml:space="preserve">Figure </w:t>
            </w:r>
            <w:r w:rsidRPr="0065593F">
              <w:rPr>
                <w:rFonts w:asciiTheme="majorHAnsi" w:hAnsiTheme="majorHAnsi" w:cstheme="majorHAnsi"/>
                <w:i w:val="0"/>
                <w:color w:val="000000" w:themeColor="text1"/>
                <w:sz w:val="22"/>
                <w:szCs w:val="22"/>
              </w:rPr>
              <w:fldChar w:fldCharType="begin"/>
            </w:r>
            <w:r w:rsidRPr="0065593F">
              <w:rPr>
                <w:rFonts w:asciiTheme="majorHAnsi" w:hAnsiTheme="majorHAnsi" w:cstheme="majorHAnsi"/>
                <w:i w:val="0"/>
                <w:color w:val="000000" w:themeColor="text1"/>
                <w:sz w:val="22"/>
                <w:szCs w:val="22"/>
              </w:rPr>
              <w:instrText xml:space="preserve"> SEQ Figure \* ARABIC </w:instrText>
            </w:r>
            <w:r w:rsidRPr="0065593F">
              <w:rPr>
                <w:rFonts w:asciiTheme="majorHAnsi" w:hAnsiTheme="majorHAnsi" w:cstheme="majorHAnsi"/>
                <w:i w:val="0"/>
                <w:color w:val="000000" w:themeColor="text1"/>
                <w:sz w:val="22"/>
                <w:szCs w:val="22"/>
              </w:rPr>
              <w:fldChar w:fldCharType="separate"/>
            </w:r>
            <w:r w:rsidRPr="0065593F">
              <w:rPr>
                <w:rFonts w:asciiTheme="majorHAnsi" w:hAnsiTheme="majorHAnsi" w:cstheme="majorHAnsi"/>
                <w:i w:val="0"/>
                <w:color w:val="000000" w:themeColor="text1"/>
                <w:sz w:val="22"/>
                <w:szCs w:val="22"/>
              </w:rPr>
              <w:t>1</w:t>
            </w:r>
            <w:r w:rsidRPr="0065593F">
              <w:rPr>
                <w:rFonts w:asciiTheme="majorHAnsi" w:hAnsiTheme="majorHAnsi" w:cstheme="majorHAnsi"/>
                <w:i w:val="0"/>
                <w:color w:val="000000" w:themeColor="text1"/>
                <w:sz w:val="22"/>
                <w:szCs w:val="22"/>
              </w:rPr>
              <w:fldChar w:fldCharType="end"/>
            </w:r>
            <w:r w:rsidRPr="0065593F">
              <w:rPr>
                <w:rFonts w:asciiTheme="majorHAnsi" w:hAnsiTheme="majorHAnsi" w:cstheme="majorHAnsi"/>
                <w:i w:val="0"/>
                <w:color w:val="000000" w:themeColor="text1"/>
                <w:sz w:val="22"/>
                <w:szCs w:val="22"/>
              </w:rPr>
              <w:t>: FAO area 57</w:t>
            </w:r>
          </w:p>
        </w:tc>
        <w:tc>
          <w:tcPr>
            <w:tcW w:w="4505" w:type="dxa"/>
          </w:tcPr>
          <w:p w14:paraId="34ABB69B" w14:textId="77777777" w:rsidR="0065593F" w:rsidRPr="0065593F" w:rsidRDefault="0065593F" w:rsidP="0065593F">
            <w:pPr>
              <w:pStyle w:val="Caption"/>
              <w:rPr>
                <w:rFonts w:asciiTheme="majorHAnsi" w:hAnsiTheme="majorHAnsi" w:cstheme="majorHAnsi"/>
                <w:i w:val="0"/>
                <w:color w:val="000000" w:themeColor="text1"/>
                <w:sz w:val="22"/>
                <w:szCs w:val="22"/>
              </w:rPr>
            </w:pPr>
            <w:r w:rsidRPr="0065593F">
              <w:rPr>
                <w:rFonts w:asciiTheme="majorHAnsi" w:hAnsiTheme="majorHAnsi" w:cstheme="majorHAnsi"/>
                <w:i w:val="0"/>
                <w:color w:val="000000" w:themeColor="text1"/>
                <w:sz w:val="22"/>
                <w:szCs w:val="22"/>
              </w:rPr>
              <w:t xml:space="preserve">Figure </w:t>
            </w:r>
            <w:r w:rsidRPr="0065593F">
              <w:rPr>
                <w:rFonts w:asciiTheme="majorHAnsi" w:hAnsiTheme="majorHAnsi" w:cstheme="majorHAnsi"/>
                <w:i w:val="0"/>
                <w:color w:val="000000" w:themeColor="text1"/>
                <w:sz w:val="22"/>
                <w:szCs w:val="22"/>
              </w:rPr>
              <w:fldChar w:fldCharType="begin"/>
            </w:r>
            <w:r w:rsidRPr="0065593F">
              <w:rPr>
                <w:rFonts w:asciiTheme="majorHAnsi" w:hAnsiTheme="majorHAnsi" w:cstheme="majorHAnsi"/>
                <w:i w:val="0"/>
                <w:color w:val="000000" w:themeColor="text1"/>
                <w:sz w:val="22"/>
                <w:szCs w:val="22"/>
              </w:rPr>
              <w:instrText xml:space="preserve"> SEQ Figure \* ARABIC </w:instrText>
            </w:r>
            <w:r w:rsidRPr="0065593F">
              <w:rPr>
                <w:rFonts w:asciiTheme="majorHAnsi" w:hAnsiTheme="majorHAnsi" w:cstheme="majorHAnsi"/>
                <w:i w:val="0"/>
                <w:color w:val="000000" w:themeColor="text1"/>
                <w:sz w:val="22"/>
                <w:szCs w:val="22"/>
              </w:rPr>
              <w:fldChar w:fldCharType="separate"/>
            </w:r>
            <w:r w:rsidRPr="0065593F">
              <w:rPr>
                <w:rFonts w:asciiTheme="majorHAnsi" w:hAnsiTheme="majorHAnsi" w:cstheme="majorHAnsi"/>
                <w:i w:val="0"/>
                <w:color w:val="000000" w:themeColor="text1"/>
                <w:sz w:val="22"/>
                <w:szCs w:val="22"/>
              </w:rPr>
              <w:t>2</w:t>
            </w:r>
            <w:r w:rsidRPr="0065593F">
              <w:rPr>
                <w:rFonts w:asciiTheme="majorHAnsi" w:hAnsiTheme="majorHAnsi" w:cstheme="majorHAnsi"/>
                <w:i w:val="0"/>
                <w:color w:val="000000" w:themeColor="text1"/>
                <w:sz w:val="22"/>
                <w:szCs w:val="22"/>
              </w:rPr>
              <w:fldChar w:fldCharType="end"/>
            </w:r>
            <w:r w:rsidRPr="0065593F">
              <w:rPr>
                <w:rFonts w:asciiTheme="majorHAnsi" w:hAnsiTheme="majorHAnsi" w:cstheme="majorHAnsi"/>
                <w:i w:val="0"/>
                <w:color w:val="000000" w:themeColor="text1"/>
                <w:sz w:val="22"/>
                <w:szCs w:val="22"/>
              </w:rPr>
              <w:t>: FAO Area 81</w:t>
            </w:r>
          </w:p>
          <w:p w14:paraId="3A892662" w14:textId="77777777" w:rsidR="0065593F" w:rsidRPr="0065593F" w:rsidRDefault="0065593F" w:rsidP="0065593F">
            <w:pPr>
              <w:rPr>
                <w:color w:val="000000" w:themeColor="text1"/>
                <w:lang w:val="en-GB" w:eastAsia="en-GB"/>
              </w:rPr>
            </w:pPr>
          </w:p>
        </w:tc>
      </w:tr>
    </w:tbl>
    <w:p w14:paraId="1CBE09E1" w14:textId="69E3C469" w:rsidR="0065593F" w:rsidRPr="0065593F" w:rsidRDefault="0065593F" w:rsidP="0065593F">
      <w:pPr>
        <w:pStyle w:val="Caption"/>
        <w:rPr>
          <w:rFonts w:asciiTheme="majorHAnsi" w:hAnsiTheme="majorHAnsi" w:cstheme="majorHAnsi"/>
          <w:i w:val="0"/>
          <w:sz w:val="22"/>
          <w:szCs w:val="22"/>
        </w:rPr>
      </w:pPr>
      <w:r w:rsidRPr="0065593F">
        <w:rPr>
          <w:rFonts w:asciiTheme="majorHAnsi" w:hAnsiTheme="majorHAnsi" w:cstheme="majorHAnsi"/>
          <w:i w:val="0"/>
          <w:sz w:val="22"/>
          <w:szCs w:val="22"/>
        </w:rPr>
        <w:t xml:space="preserve"> </w:t>
      </w:r>
    </w:p>
    <w:p w14:paraId="418DB682" w14:textId="6E08FD21" w:rsidR="0065593F" w:rsidRPr="0065593F" w:rsidRDefault="0065593F" w:rsidP="0065593F">
      <w:pPr>
        <w:keepNext/>
        <w:rPr>
          <w:lang w:val="en-GB"/>
        </w:rPr>
      </w:pPr>
      <w:r w:rsidRPr="0065593F">
        <w:rPr>
          <w:noProof/>
          <w:lang w:val="en-GB" w:eastAsia="en-GB"/>
        </w:rPr>
        <w:lastRenderedPageBreak/>
        <w:drawing>
          <wp:inline distT="0" distB="0" distL="0" distR="0" wp14:anchorId="34FDB64D" wp14:editId="3162540F">
            <wp:extent cx="5727700" cy="4052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_Map v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052570"/>
                    </a:xfrm>
                    <a:prstGeom prst="rect">
                      <a:avLst/>
                    </a:prstGeom>
                  </pic:spPr>
                </pic:pic>
              </a:graphicData>
            </a:graphic>
          </wp:inline>
        </w:drawing>
      </w:r>
    </w:p>
    <w:p w14:paraId="749F74C9" w14:textId="34F5FE6E" w:rsidR="0065593F" w:rsidRPr="0065593F" w:rsidRDefault="0065593F" w:rsidP="0065593F">
      <w:pPr>
        <w:pStyle w:val="Caption"/>
        <w:rPr>
          <w:rFonts w:asciiTheme="majorHAnsi" w:hAnsiTheme="majorHAnsi" w:cstheme="majorHAnsi"/>
          <w:i w:val="0"/>
          <w:color w:val="000000" w:themeColor="text1"/>
          <w:sz w:val="22"/>
          <w:szCs w:val="22"/>
        </w:rPr>
      </w:pPr>
      <w:bookmarkStart w:id="3" w:name="_Ref524530796"/>
      <w:r w:rsidRPr="0065593F">
        <w:rPr>
          <w:rFonts w:asciiTheme="majorHAnsi" w:hAnsiTheme="majorHAnsi" w:cstheme="majorHAnsi"/>
          <w:i w:val="0"/>
          <w:color w:val="000000" w:themeColor="text1"/>
          <w:sz w:val="22"/>
          <w:szCs w:val="22"/>
        </w:rPr>
        <w:t xml:space="preserve">Figure </w:t>
      </w:r>
      <w:r w:rsidRPr="0065593F">
        <w:rPr>
          <w:rFonts w:asciiTheme="majorHAnsi" w:hAnsiTheme="majorHAnsi" w:cstheme="majorHAnsi"/>
          <w:i w:val="0"/>
          <w:color w:val="000000" w:themeColor="text1"/>
          <w:sz w:val="22"/>
          <w:szCs w:val="22"/>
        </w:rPr>
        <w:fldChar w:fldCharType="begin"/>
      </w:r>
      <w:r w:rsidRPr="0065593F">
        <w:rPr>
          <w:rFonts w:asciiTheme="majorHAnsi" w:hAnsiTheme="majorHAnsi" w:cstheme="majorHAnsi"/>
          <w:i w:val="0"/>
          <w:color w:val="000000" w:themeColor="text1"/>
          <w:sz w:val="22"/>
          <w:szCs w:val="22"/>
        </w:rPr>
        <w:instrText xml:space="preserve"> SEQ Figure \* ARABIC </w:instrText>
      </w:r>
      <w:r w:rsidRPr="0065593F">
        <w:rPr>
          <w:rFonts w:asciiTheme="majorHAnsi" w:hAnsiTheme="majorHAnsi" w:cstheme="majorHAnsi"/>
          <w:i w:val="0"/>
          <w:color w:val="000000" w:themeColor="text1"/>
          <w:sz w:val="22"/>
          <w:szCs w:val="22"/>
        </w:rPr>
        <w:fldChar w:fldCharType="separate"/>
      </w:r>
      <w:r w:rsidRPr="0065593F">
        <w:rPr>
          <w:rFonts w:asciiTheme="majorHAnsi" w:hAnsiTheme="majorHAnsi" w:cstheme="majorHAnsi"/>
          <w:i w:val="0"/>
          <w:color w:val="000000" w:themeColor="text1"/>
          <w:sz w:val="22"/>
          <w:szCs w:val="22"/>
        </w:rPr>
        <w:t>3</w:t>
      </w:r>
      <w:r w:rsidRPr="0065593F">
        <w:rPr>
          <w:rFonts w:asciiTheme="majorHAnsi" w:hAnsiTheme="majorHAnsi" w:cstheme="majorHAnsi"/>
          <w:i w:val="0"/>
          <w:color w:val="000000" w:themeColor="text1"/>
          <w:sz w:val="22"/>
          <w:szCs w:val="22"/>
        </w:rPr>
        <w:fldChar w:fldCharType="end"/>
      </w:r>
      <w:bookmarkEnd w:id="3"/>
      <w:r w:rsidRPr="0065593F">
        <w:rPr>
          <w:rFonts w:asciiTheme="majorHAnsi" w:hAnsiTheme="majorHAnsi" w:cstheme="majorHAnsi"/>
          <w:i w:val="0"/>
          <w:color w:val="000000" w:themeColor="text1"/>
          <w:sz w:val="22"/>
          <w:szCs w:val="22"/>
        </w:rPr>
        <w:t>: South Tasman Rise – highlighting proposed fishing depths and proposed reearch blocks</w:t>
      </w:r>
    </w:p>
    <w:p w14:paraId="245041E0" w14:textId="4B161D76" w:rsidR="0065593F" w:rsidRPr="0065593F" w:rsidRDefault="0065593F" w:rsidP="0065593F">
      <w:pPr>
        <w:pStyle w:val="Caption"/>
        <w:keepNext/>
        <w:rPr>
          <w:rFonts w:asciiTheme="majorHAnsi" w:hAnsiTheme="majorHAnsi" w:cstheme="majorHAnsi"/>
          <w:i w:val="0"/>
          <w:color w:val="auto"/>
          <w:sz w:val="22"/>
          <w:szCs w:val="22"/>
        </w:rPr>
      </w:pPr>
      <w:bookmarkStart w:id="4" w:name="_Ref518310407"/>
      <w:bookmarkStart w:id="5" w:name="_Ref518310402"/>
      <w:r w:rsidRPr="0065593F">
        <w:rPr>
          <w:rFonts w:asciiTheme="majorHAnsi" w:hAnsiTheme="majorHAnsi" w:cstheme="majorHAnsi"/>
          <w:i w:val="0"/>
          <w:color w:val="auto"/>
          <w:sz w:val="22"/>
          <w:szCs w:val="22"/>
        </w:rPr>
        <w:t xml:space="preserve">Table </w:t>
      </w:r>
      <w:r w:rsidRPr="0065593F">
        <w:rPr>
          <w:rFonts w:asciiTheme="majorHAnsi" w:hAnsiTheme="majorHAnsi" w:cstheme="majorHAnsi"/>
          <w:i w:val="0"/>
          <w:color w:val="auto"/>
          <w:sz w:val="22"/>
          <w:szCs w:val="22"/>
        </w:rPr>
        <w:fldChar w:fldCharType="begin"/>
      </w:r>
      <w:r w:rsidRPr="0065593F">
        <w:rPr>
          <w:rFonts w:asciiTheme="majorHAnsi" w:hAnsiTheme="majorHAnsi" w:cstheme="majorHAnsi"/>
          <w:i w:val="0"/>
          <w:color w:val="auto"/>
          <w:sz w:val="22"/>
          <w:szCs w:val="22"/>
        </w:rPr>
        <w:instrText xml:space="preserve"> SEQ Table \* ARABIC </w:instrText>
      </w:r>
      <w:r w:rsidRPr="0065593F">
        <w:rPr>
          <w:rFonts w:asciiTheme="majorHAnsi" w:hAnsiTheme="majorHAnsi" w:cstheme="majorHAnsi"/>
          <w:i w:val="0"/>
          <w:color w:val="auto"/>
          <w:sz w:val="22"/>
          <w:szCs w:val="22"/>
        </w:rPr>
        <w:fldChar w:fldCharType="separate"/>
      </w:r>
      <w:r w:rsidRPr="0065593F">
        <w:rPr>
          <w:rFonts w:asciiTheme="majorHAnsi" w:hAnsiTheme="majorHAnsi" w:cstheme="majorHAnsi"/>
          <w:i w:val="0"/>
          <w:color w:val="auto"/>
          <w:sz w:val="22"/>
          <w:szCs w:val="22"/>
        </w:rPr>
        <w:t>1</w:t>
      </w:r>
      <w:r w:rsidRPr="0065593F">
        <w:rPr>
          <w:rFonts w:asciiTheme="majorHAnsi" w:hAnsiTheme="majorHAnsi" w:cstheme="majorHAnsi"/>
          <w:i w:val="0"/>
          <w:color w:val="auto"/>
          <w:sz w:val="22"/>
          <w:szCs w:val="22"/>
        </w:rPr>
        <w:fldChar w:fldCharType="end"/>
      </w:r>
      <w:bookmarkEnd w:id="4"/>
      <w:r w:rsidRPr="0065593F">
        <w:rPr>
          <w:rFonts w:asciiTheme="majorHAnsi" w:hAnsiTheme="majorHAnsi" w:cstheme="majorHAnsi"/>
          <w:i w:val="0"/>
          <w:color w:val="auto"/>
          <w:sz w:val="22"/>
          <w:szCs w:val="22"/>
        </w:rPr>
        <w:t>: Proposed study location (corner coordinates) for the South Tasman Rise exploratory fishing total area (around 97,000 km</w:t>
      </w:r>
      <w:r w:rsidRPr="0065593F">
        <w:rPr>
          <w:rFonts w:asciiTheme="majorHAnsi" w:hAnsiTheme="majorHAnsi" w:cstheme="majorHAnsi"/>
          <w:i w:val="0"/>
          <w:color w:val="auto"/>
          <w:sz w:val="22"/>
          <w:szCs w:val="22"/>
          <w:vertAlign w:val="superscript"/>
        </w:rPr>
        <w:t>2</w:t>
      </w:r>
      <w:r w:rsidRPr="0065593F">
        <w:rPr>
          <w:rFonts w:asciiTheme="majorHAnsi" w:hAnsiTheme="majorHAnsi" w:cstheme="majorHAnsi"/>
          <w:i w:val="0"/>
          <w:color w:val="auto"/>
          <w:sz w:val="22"/>
          <w:szCs w:val="22"/>
          <w:vertAlign w:val="superscript"/>
        </w:rPr>
        <w:softHyphen/>
      </w:r>
      <w:r w:rsidRPr="0065593F">
        <w:rPr>
          <w:rFonts w:asciiTheme="majorHAnsi" w:hAnsiTheme="majorHAnsi" w:cstheme="majorHAnsi"/>
          <w:i w:val="0"/>
          <w:color w:val="auto"/>
          <w:sz w:val="22"/>
          <w:szCs w:val="22"/>
          <w:vertAlign w:val="superscript"/>
        </w:rPr>
        <w:softHyphen/>
      </w:r>
      <w:r w:rsidRPr="0065593F">
        <w:rPr>
          <w:rFonts w:asciiTheme="majorHAnsi" w:hAnsiTheme="majorHAnsi" w:cstheme="majorHAnsi"/>
          <w:i w:val="0"/>
          <w:color w:val="auto"/>
          <w:sz w:val="22"/>
          <w:szCs w:val="22"/>
        </w:rPr>
        <w:t>, total depth range 750-2000m = ~</w:t>
      </w:r>
      <w:r w:rsidRPr="0065593F">
        <w:rPr>
          <w:rFonts w:asciiTheme="majorHAnsi" w:hAnsiTheme="majorHAnsi" w:cstheme="majorHAnsi"/>
          <w:i w:val="0"/>
          <w:color w:val="000000"/>
          <w:sz w:val="22"/>
          <w:szCs w:val="22"/>
          <w:shd w:val="clear" w:color="auto" w:fill="FFFFFF"/>
        </w:rPr>
        <w:t>33,285km</w:t>
      </w:r>
      <w:r w:rsidRPr="0065593F">
        <w:rPr>
          <w:rFonts w:asciiTheme="majorHAnsi" w:hAnsiTheme="majorHAnsi" w:cstheme="majorHAnsi"/>
          <w:i w:val="0"/>
          <w:color w:val="000000"/>
          <w:sz w:val="22"/>
          <w:szCs w:val="22"/>
          <w:shd w:val="clear" w:color="auto" w:fill="FFFFFF"/>
          <w:vertAlign w:val="superscript"/>
        </w:rPr>
        <w:t>2</w:t>
      </w:r>
      <w:r w:rsidRPr="0065593F">
        <w:rPr>
          <w:rFonts w:asciiTheme="majorHAnsi" w:hAnsiTheme="majorHAnsi" w:cstheme="majorHAnsi"/>
          <w:i w:val="0"/>
          <w:color w:val="auto"/>
          <w:sz w:val="22"/>
          <w:szCs w:val="22"/>
        </w:rPr>
        <w:t>)</w:t>
      </w:r>
      <w:bookmarkEnd w:id="5"/>
      <w:r w:rsidRPr="0065593F">
        <w:rPr>
          <w:rFonts w:asciiTheme="majorHAnsi" w:hAnsiTheme="majorHAnsi" w:cstheme="majorHAnsi"/>
          <w:i w:val="0"/>
          <w:color w:val="auto"/>
          <w:sz w:val="22"/>
          <w:szCs w:val="22"/>
        </w:rPr>
        <w:t>.</w:t>
      </w:r>
    </w:p>
    <w:tbl>
      <w:tblPr>
        <w:tblStyle w:val="TableGrid"/>
        <w:tblW w:w="0" w:type="auto"/>
        <w:tblLook w:val="04A0" w:firstRow="1" w:lastRow="0" w:firstColumn="1" w:lastColumn="0" w:noHBand="0" w:noVBand="1"/>
      </w:tblPr>
      <w:tblGrid>
        <w:gridCol w:w="2252"/>
        <w:gridCol w:w="2252"/>
        <w:gridCol w:w="2253"/>
        <w:gridCol w:w="2253"/>
      </w:tblGrid>
      <w:tr w:rsidR="0065593F" w:rsidRPr="0065593F" w14:paraId="06362FD5" w14:textId="77777777" w:rsidTr="0065593F">
        <w:tc>
          <w:tcPr>
            <w:tcW w:w="2252" w:type="dxa"/>
          </w:tcPr>
          <w:p w14:paraId="35FBF5C8" w14:textId="77777777" w:rsidR="0065593F" w:rsidRPr="0065593F" w:rsidRDefault="0065593F" w:rsidP="0065593F">
            <w:pPr>
              <w:rPr>
                <w:color w:val="000000" w:themeColor="text1"/>
                <w:lang w:val="en-GB"/>
              </w:rPr>
            </w:pPr>
            <w:r w:rsidRPr="0065593F">
              <w:rPr>
                <w:color w:val="000000" w:themeColor="text1"/>
                <w:lang w:val="en-GB"/>
              </w:rPr>
              <w:t>Point</w:t>
            </w:r>
          </w:p>
        </w:tc>
        <w:tc>
          <w:tcPr>
            <w:tcW w:w="2252" w:type="dxa"/>
          </w:tcPr>
          <w:p w14:paraId="1E10D778" w14:textId="77777777" w:rsidR="0065593F" w:rsidRPr="0065593F" w:rsidRDefault="0065593F" w:rsidP="0065593F">
            <w:pPr>
              <w:rPr>
                <w:color w:val="000000" w:themeColor="text1"/>
                <w:lang w:val="en-GB"/>
              </w:rPr>
            </w:pPr>
            <w:r w:rsidRPr="0065593F">
              <w:rPr>
                <w:color w:val="000000" w:themeColor="text1"/>
                <w:lang w:val="en-GB"/>
              </w:rPr>
              <w:t>Latitude</w:t>
            </w:r>
          </w:p>
        </w:tc>
        <w:tc>
          <w:tcPr>
            <w:tcW w:w="2253" w:type="dxa"/>
          </w:tcPr>
          <w:p w14:paraId="0726D9F5" w14:textId="77777777" w:rsidR="0065593F" w:rsidRPr="0065593F" w:rsidRDefault="0065593F" w:rsidP="0065593F">
            <w:pPr>
              <w:rPr>
                <w:color w:val="000000" w:themeColor="text1"/>
                <w:lang w:val="en-GB"/>
              </w:rPr>
            </w:pPr>
            <w:r w:rsidRPr="0065593F">
              <w:rPr>
                <w:color w:val="000000" w:themeColor="text1"/>
                <w:lang w:val="en-GB"/>
              </w:rPr>
              <w:t>Longitude</w:t>
            </w:r>
          </w:p>
        </w:tc>
        <w:tc>
          <w:tcPr>
            <w:tcW w:w="2253" w:type="dxa"/>
          </w:tcPr>
          <w:p w14:paraId="78844ACA" w14:textId="77777777" w:rsidR="0065593F" w:rsidRPr="0065593F" w:rsidRDefault="0065593F" w:rsidP="0065593F">
            <w:pPr>
              <w:rPr>
                <w:color w:val="000000" w:themeColor="text1"/>
                <w:lang w:val="en-GB"/>
              </w:rPr>
            </w:pPr>
            <w:r w:rsidRPr="0065593F">
              <w:rPr>
                <w:color w:val="000000" w:themeColor="text1"/>
                <w:lang w:val="en-GB"/>
              </w:rPr>
              <w:t>Distances</w:t>
            </w:r>
          </w:p>
        </w:tc>
      </w:tr>
      <w:tr w:rsidR="0065593F" w:rsidRPr="0065593F" w14:paraId="031659F4" w14:textId="77777777" w:rsidTr="0065593F">
        <w:tc>
          <w:tcPr>
            <w:tcW w:w="2252" w:type="dxa"/>
          </w:tcPr>
          <w:p w14:paraId="67D5A903" w14:textId="77777777" w:rsidR="0065593F" w:rsidRPr="0065593F" w:rsidRDefault="0065593F" w:rsidP="0065593F">
            <w:pPr>
              <w:rPr>
                <w:color w:val="000000" w:themeColor="text1"/>
                <w:lang w:val="en-GB"/>
              </w:rPr>
            </w:pPr>
            <w:r w:rsidRPr="0065593F">
              <w:rPr>
                <w:color w:val="000000" w:themeColor="text1"/>
                <w:lang w:val="en-GB"/>
              </w:rPr>
              <w:t>NW</w:t>
            </w:r>
          </w:p>
        </w:tc>
        <w:tc>
          <w:tcPr>
            <w:tcW w:w="2252" w:type="dxa"/>
          </w:tcPr>
          <w:p w14:paraId="0AC1BF7F" w14:textId="77777777" w:rsidR="0065593F" w:rsidRPr="0065593F" w:rsidRDefault="0065593F" w:rsidP="0065593F">
            <w:pPr>
              <w:rPr>
                <w:color w:val="000000" w:themeColor="text1"/>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w:t>
            </w:r>
          </w:p>
        </w:tc>
        <w:tc>
          <w:tcPr>
            <w:tcW w:w="2253" w:type="dxa"/>
          </w:tcPr>
          <w:p w14:paraId="45DC11BA" w14:textId="77777777" w:rsidR="0065593F" w:rsidRPr="0065593F" w:rsidRDefault="0065593F" w:rsidP="0065593F">
            <w:pPr>
              <w:rPr>
                <w:color w:val="000000" w:themeColor="text1"/>
                <w:lang w:val="en-GB"/>
              </w:rPr>
            </w:pPr>
            <w:r w:rsidRPr="0065593F">
              <w:rPr>
                <w:color w:val="000000" w:themeColor="text1"/>
                <w:lang w:val="en-GB"/>
              </w:rPr>
              <w:t>146</w:t>
            </w:r>
            <w:r w:rsidRPr="0065593F">
              <w:rPr>
                <w:color w:val="000000" w:themeColor="text1"/>
                <w:vertAlign w:val="superscript"/>
                <w:lang w:val="en-GB"/>
              </w:rPr>
              <w:t>o</w:t>
            </w:r>
            <w:r w:rsidRPr="0065593F">
              <w:rPr>
                <w:color w:val="000000" w:themeColor="text1"/>
                <w:lang w:val="en-GB"/>
              </w:rPr>
              <w:t xml:space="preserve"> 30’ E</w:t>
            </w:r>
          </w:p>
        </w:tc>
        <w:tc>
          <w:tcPr>
            <w:tcW w:w="2253" w:type="dxa"/>
          </w:tcPr>
          <w:p w14:paraId="26A0D4F4" w14:textId="77777777" w:rsidR="0065593F" w:rsidRPr="0065593F" w:rsidRDefault="0065593F" w:rsidP="0065593F">
            <w:pPr>
              <w:rPr>
                <w:color w:val="000000" w:themeColor="text1"/>
                <w:lang w:val="en-GB"/>
              </w:rPr>
            </w:pPr>
            <w:r w:rsidRPr="0065593F">
              <w:rPr>
                <w:color w:val="000000" w:themeColor="text1"/>
                <w:lang w:val="en-GB"/>
              </w:rPr>
              <w:t>415 km to NE</w:t>
            </w:r>
          </w:p>
        </w:tc>
      </w:tr>
      <w:tr w:rsidR="0065593F" w:rsidRPr="0065593F" w14:paraId="38117FBB" w14:textId="77777777" w:rsidTr="0065593F">
        <w:tc>
          <w:tcPr>
            <w:tcW w:w="2252" w:type="dxa"/>
          </w:tcPr>
          <w:p w14:paraId="0B8599CB" w14:textId="77777777" w:rsidR="0065593F" w:rsidRPr="0065593F" w:rsidRDefault="0065593F" w:rsidP="0065593F">
            <w:pPr>
              <w:rPr>
                <w:color w:val="000000" w:themeColor="text1"/>
                <w:lang w:val="en-GB"/>
              </w:rPr>
            </w:pPr>
            <w:r w:rsidRPr="0065593F">
              <w:rPr>
                <w:color w:val="000000" w:themeColor="text1"/>
                <w:lang w:val="en-GB"/>
              </w:rPr>
              <w:t>NE</w:t>
            </w:r>
          </w:p>
        </w:tc>
        <w:tc>
          <w:tcPr>
            <w:tcW w:w="2252" w:type="dxa"/>
          </w:tcPr>
          <w:p w14:paraId="1F69C469" w14:textId="77777777" w:rsidR="0065593F" w:rsidRPr="0065593F" w:rsidRDefault="0065593F" w:rsidP="0065593F">
            <w:pPr>
              <w:rPr>
                <w:color w:val="000000" w:themeColor="text1"/>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w:t>
            </w:r>
          </w:p>
        </w:tc>
        <w:tc>
          <w:tcPr>
            <w:tcW w:w="2253" w:type="dxa"/>
          </w:tcPr>
          <w:p w14:paraId="37A0BB70" w14:textId="77777777" w:rsidR="0065593F" w:rsidRPr="0065593F" w:rsidRDefault="0065593F" w:rsidP="0065593F">
            <w:pPr>
              <w:rPr>
                <w:color w:val="000000" w:themeColor="text1"/>
                <w:lang w:val="en-GB"/>
              </w:rPr>
            </w:pPr>
            <w:r w:rsidRPr="0065593F">
              <w:rPr>
                <w:color w:val="000000" w:themeColor="text1"/>
                <w:lang w:val="en-GB"/>
              </w:rPr>
              <w:t>151</w:t>
            </w:r>
            <w:r w:rsidRPr="0065593F">
              <w:rPr>
                <w:color w:val="000000" w:themeColor="text1"/>
                <w:vertAlign w:val="superscript"/>
                <w:lang w:val="en-GB"/>
              </w:rPr>
              <w:t>o</w:t>
            </w:r>
            <w:r w:rsidRPr="0065593F">
              <w:rPr>
                <w:color w:val="000000" w:themeColor="text1"/>
                <w:lang w:val="en-GB"/>
              </w:rPr>
              <w:t xml:space="preserve"> E</w:t>
            </w:r>
          </w:p>
        </w:tc>
        <w:tc>
          <w:tcPr>
            <w:tcW w:w="2253" w:type="dxa"/>
          </w:tcPr>
          <w:p w14:paraId="2C439756" w14:textId="77777777" w:rsidR="0065593F" w:rsidRPr="0065593F" w:rsidRDefault="0065593F" w:rsidP="0065593F">
            <w:pPr>
              <w:rPr>
                <w:color w:val="000000" w:themeColor="text1"/>
                <w:lang w:val="en-GB"/>
              </w:rPr>
            </w:pPr>
            <w:r w:rsidRPr="0065593F">
              <w:rPr>
                <w:color w:val="000000" w:themeColor="text1"/>
                <w:lang w:val="en-GB"/>
              </w:rPr>
              <w:t xml:space="preserve">250 km to SE </w:t>
            </w:r>
          </w:p>
        </w:tc>
      </w:tr>
      <w:tr w:rsidR="0065593F" w:rsidRPr="0065593F" w14:paraId="7AC83BD9" w14:textId="77777777" w:rsidTr="0065593F">
        <w:tc>
          <w:tcPr>
            <w:tcW w:w="2252" w:type="dxa"/>
          </w:tcPr>
          <w:p w14:paraId="125DF956" w14:textId="77777777" w:rsidR="0065593F" w:rsidRPr="0065593F" w:rsidRDefault="0065593F" w:rsidP="0065593F">
            <w:pPr>
              <w:rPr>
                <w:color w:val="000000" w:themeColor="text1"/>
                <w:lang w:val="en-GB"/>
              </w:rPr>
            </w:pPr>
            <w:r w:rsidRPr="0065593F">
              <w:rPr>
                <w:color w:val="000000" w:themeColor="text1"/>
                <w:lang w:val="en-GB"/>
              </w:rPr>
              <w:t>SE</w:t>
            </w:r>
          </w:p>
        </w:tc>
        <w:tc>
          <w:tcPr>
            <w:tcW w:w="2252" w:type="dxa"/>
          </w:tcPr>
          <w:p w14:paraId="3A3307E6" w14:textId="77777777" w:rsidR="0065593F" w:rsidRPr="0065593F" w:rsidRDefault="0065593F" w:rsidP="0065593F">
            <w:pPr>
              <w:rPr>
                <w:color w:val="000000" w:themeColor="text1"/>
                <w:lang w:val="en-GB"/>
              </w:rPr>
            </w:pPr>
            <w:r w:rsidRPr="0065593F">
              <w:rPr>
                <w:color w:val="000000" w:themeColor="text1"/>
                <w:lang w:val="en-GB"/>
              </w:rPr>
              <w:t>49</w:t>
            </w:r>
            <w:r w:rsidRPr="0065593F">
              <w:rPr>
                <w:color w:val="000000" w:themeColor="text1"/>
                <w:vertAlign w:val="superscript"/>
                <w:lang w:val="en-GB"/>
              </w:rPr>
              <w:t>o</w:t>
            </w:r>
            <w:r w:rsidRPr="0065593F">
              <w:rPr>
                <w:color w:val="000000" w:themeColor="text1"/>
                <w:lang w:val="en-GB"/>
              </w:rPr>
              <w:t xml:space="preserve"> 30’ S</w:t>
            </w:r>
          </w:p>
        </w:tc>
        <w:tc>
          <w:tcPr>
            <w:tcW w:w="2253" w:type="dxa"/>
          </w:tcPr>
          <w:p w14:paraId="52C2CA1C" w14:textId="77777777" w:rsidR="0065593F" w:rsidRPr="0065593F" w:rsidRDefault="0065593F" w:rsidP="0065593F">
            <w:pPr>
              <w:rPr>
                <w:color w:val="000000" w:themeColor="text1"/>
                <w:lang w:val="en-GB"/>
              </w:rPr>
            </w:pPr>
            <w:r w:rsidRPr="0065593F">
              <w:rPr>
                <w:color w:val="000000" w:themeColor="text1"/>
                <w:lang w:val="en-GB"/>
              </w:rPr>
              <w:t>151</w:t>
            </w:r>
            <w:r w:rsidRPr="0065593F">
              <w:rPr>
                <w:color w:val="000000" w:themeColor="text1"/>
                <w:vertAlign w:val="superscript"/>
                <w:lang w:val="en-GB"/>
              </w:rPr>
              <w:t>o</w:t>
            </w:r>
            <w:r w:rsidRPr="0065593F">
              <w:rPr>
                <w:color w:val="000000" w:themeColor="text1"/>
                <w:lang w:val="en-GB"/>
              </w:rPr>
              <w:t xml:space="preserve"> E</w:t>
            </w:r>
          </w:p>
        </w:tc>
        <w:tc>
          <w:tcPr>
            <w:tcW w:w="2253" w:type="dxa"/>
          </w:tcPr>
          <w:p w14:paraId="15D07FEC" w14:textId="77777777" w:rsidR="0065593F" w:rsidRPr="0065593F" w:rsidRDefault="0065593F" w:rsidP="0065593F">
            <w:pPr>
              <w:rPr>
                <w:color w:val="000000" w:themeColor="text1"/>
                <w:lang w:val="en-GB"/>
              </w:rPr>
            </w:pPr>
            <w:r w:rsidRPr="0065593F">
              <w:rPr>
                <w:color w:val="000000" w:themeColor="text1"/>
                <w:lang w:val="en-GB"/>
              </w:rPr>
              <w:t>360 km to SW</w:t>
            </w:r>
          </w:p>
        </w:tc>
      </w:tr>
      <w:tr w:rsidR="0065593F" w:rsidRPr="0065593F" w14:paraId="08C7E538" w14:textId="77777777" w:rsidTr="0065593F">
        <w:tc>
          <w:tcPr>
            <w:tcW w:w="2252" w:type="dxa"/>
          </w:tcPr>
          <w:p w14:paraId="6EAD0018" w14:textId="77777777" w:rsidR="0065593F" w:rsidRPr="0065593F" w:rsidRDefault="0065593F" w:rsidP="0065593F">
            <w:pPr>
              <w:rPr>
                <w:color w:val="000000" w:themeColor="text1"/>
                <w:lang w:val="en-GB"/>
              </w:rPr>
            </w:pPr>
            <w:r w:rsidRPr="0065593F">
              <w:rPr>
                <w:color w:val="000000" w:themeColor="text1"/>
                <w:lang w:val="en-GB"/>
              </w:rPr>
              <w:t>SW</w:t>
            </w:r>
          </w:p>
        </w:tc>
        <w:tc>
          <w:tcPr>
            <w:tcW w:w="2252" w:type="dxa"/>
          </w:tcPr>
          <w:p w14:paraId="7DE99A1E" w14:textId="77777777" w:rsidR="0065593F" w:rsidRPr="0065593F" w:rsidRDefault="0065593F" w:rsidP="0065593F">
            <w:pPr>
              <w:rPr>
                <w:color w:val="000000" w:themeColor="text1"/>
                <w:lang w:val="en-GB"/>
              </w:rPr>
            </w:pPr>
            <w:r w:rsidRPr="0065593F">
              <w:rPr>
                <w:color w:val="000000" w:themeColor="text1"/>
                <w:lang w:val="en-GB"/>
              </w:rPr>
              <w:t>49</w:t>
            </w:r>
            <w:r w:rsidRPr="0065593F">
              <w:rPr>
                <w:color w:val="000000" w:themeColor="text1"/>
                <w:vertAlign w:val="superscript"/>
                <w:lang w:val="en-GB"/>
              </w:rPr>
              <w:t>o</w:t>
            </w:r>
            <w:r w:rsidRPr="0065593F">
              <w:rPr>
                <w:color w:val="000000" w:themeColor="text1"/>
                <w:lang w:val="en-GB"/>
              </w:rPr>
              <w:t xml:space="preserve"> 30’ S</w:t>
            </w:r>
          </w:p>
        </w:tc>
        <w:tc>
          <w:tcPr>
            <w:tcW w:w="2253" w:type="dxa"/>
          </w:tcPr>
          <w:p w14:paraId="05CA656A" w14:textId="77777777" w:rsidR="0065593F" w:rsidRPr="0065593F" w:rsidRDefault="0065593F" w:rsidP="0065593F">
            <w:pPr>
              <w:rPr>
                <w:color w:val="000000" w:themeColor="text1"/>
                <w:lang w:val="en-GB"/>
              </w:rPr>
            </w:pPr>
            <w:r w:rsidRPr="0065593F">
              <w:rPr>
                <w:color w:val="000000" w:themeColor="text1"/>
                <w:lang w:val="en-GB"/>
              </w:rPr>
              <w:t>146</w:t>
            </w:r>
            <w:r w:rsidRPr="0065593F">
              <w:rPr>
                <w:color w:val="000000" w:themeColor="text1"/>
                <w:vertAlign w:val="superscript"/>
                <w:lang w:val="en-GB"/>
              </w:rPr>
              <w:t>o</w:t>
            </w:r>
            <w:r w:rsidRPr="0065593F">
              <w:rPr>
                <w:color w:val="000000" w:themeColor="text1"/>
                <w:lang w:val="en-GB"/>
              </w:rPr>
              <w:t xml:space="preserve"> 30’ E</w:t>
            </w:r>
          </w:p>
        </w:tc>
        <w:tc>
          <w:tcPr>
            <w:tcW w:w="2253" w:type="dxa"/>
          </w:tcPr>
          <w:p w14:paraId="40A1585E" w14:textId="77777777" w:rsidR="0065593F" w:rsidRPr="0065593F" w:rsidRDefault="0065593F" w:rsidP="0065593F">
            <w:pPr>
              <w:rPr>
                <w:color w:val="000000" w:themeColor="text1"/>
                <w:lang w:val="en-GB"/>
              </w:rPr>
            </w:pPr>
            <w:r w:rsidRPr="0065593F">
              <w:rPr>
                <w:color w:val="000000" w:themeColor="text1"/>
                <w:lang w:val="en-GB"/>
              </w:rPr>
              <w:t>250 km to NW</w:t>
            </w:r>
          </w:p>
        </w:tc>
      </w:tr>
    </w:tbl>
    <w:p w14:paraId="77B14B5D" w14:textId="77777777" w:rsidR="0065593F" w:rsidRPr="0065593F" w:rsidRDefault="0065593F" w:rsidP="0065593F">
      <w:pPr>
        <w:rPr>
          <w:lang w:val="en-GB"/>
        </w:rPr>
      </w:pPr>
    </w:p>
    <w:p w14:paraId="67A52D90" w14:textId="77777777" w:rsidR="0065593F" w:rsidRPr="0065593F" w:rsidRDefault="0065593F" w:rsidP="0065593F">
      <w:pPr>
        <w:pStyle w:val="Caption"/>
        <w:keepNext/>
        <w:rPr>
          <w:rFonts w:asciiTheme="majorHAnsi" w:hAnsiTheme="majorHAnsi" w:cstheme="majorHAnsi"/>
          <w:i w:val="0"/>
          <w:sz w:val="22"/>
          <w:szCs w:val="22"/>
        </w:rPr>
      </w:pPr>
      <w:bookmarkStart w:id="6" w:name="_Ref524529709"/>
      <w:r w:rsidRPr="0065593F">
        <w:rPr>
          <w:rFonts w:asciiTheme="majorHAnsi" w:hAnsiTheme="majorHAnsi" w:cstheme="majorHAnsi"/>
          <w:i w:val="0"/>
          <w:sz w:val="22"/>
          <w:szCs w:val="22"/>
        </w:rPr>
        <w:t xml:space="preserve">Table </w:t>
      </w:r>
      <w:r w:rsidRPr="0065593F">
        <w:rPr>
          <w:rFonts w:asciiTheme="majorHAnsi" w:hAnsiTheme="majorHAnsi" w:cstheme="majorHAnsi"/>
          <w:i w:val="0"/>
          <w:sz w:val="22"/>
          <w:szCs w:val="22"/>
        </w:rPr>
        <w:fldChar w:fldCharType="begin"/>
      </w:r>
      <w:r w:rsidRPr="0065593F">
        <w:rPr>
          <w:rFonts w:asciiTheme="majorHAnsi" w:hAnsiTheme="majorHAnsi" w:cstheme="majorHAnsi"/>
          <w:i w:val="0"/>
          <w:sz w:val="22"/>
          <w:szCs w:val="22"/>
        </w:rPr>
        <w:instrText xml:space="preserve"> SEQ Table \* ARABIC </w:instrText>
      </w:r>
      <w:r w:rsidRPr="0065593F">
        <w:rPr>
          <w:rFonts w:asciiTheme="majorHAnsi" w:hAnsiTheme="majorHAnsi" w:cstheme="majorHAnsi"/>
          <w:i w:val="0"/>
          <w:sz w:val="22"/>
          <w:szCs w:val="22"/>
        </w:rPr>
        <w:fldChar w:fldCharType="separate"/>
      </w:r>
      <w:r w:rsidRPr="0065593F">
        <w:rPr>
          <w:rFonts w:asciiTheme="majorHAnsi" w:hAnsiTheme="majorHAnsi" w:cstheme="majorHAnsi"/>
          <w:i w:val="0"/>
          <w:sz w:val="22"/>
          <w:szCs w:val="22"/>
        </w:rPr>
        <w:t>2</w:t>
      </w:r>
      <w:r w:rsidRPr="0065593F">
        <w:rPr>
          <w:rFonts w:asciiTheme="majorHAnsi" w:hAnsiTheme="majorHAnsi" w:cstheme="majorHAnsi"/>
          <w:i w:val="0"/>
          <w:sz w:val="22"/>
          <w:szCs w:val="22"/>
        </w:rPr>
        <w:fldChar w:fldCharType="end"/>
      </w:r>
      <w:bookmarkEnd w:id="6"/>
      <w:r w:rsidRPr="0065593F">
        <w:rPr>
          <w:rFonts w:asciiTheme="majorHAnsi" w:hAnsiTheme="majorHAnsi" w:cstheme="majorHAnsi"/>
          <w:i w:val="0"/>
          <w:sz w:val="22"/>
          <w:szCs w:val="22"/>
        </w:rPr>
        <w:t xml:space="preserve">: </w:t>
      </w:r>
      <w:r w:rsidRPr="0065593F">
        <w:rPr>
          <w:rFonts w:asciiTheme="majorHAnsi" w:hAnsiTheme="majorHAnsi" w:cstheme="majorHAnsi"/>
          <w:i w:val="0"/>
          <w:color w:val="auto"/>
          <w:sz w:val="22"/>
          <w:szCs w:val="22"/>
        </w:rPr>
        <w:t xml:space="preserve">Proposed research block corner coordinates, total proposed fishable area 750-2000m in brackets.  </w:t>
      </w:r>
    </w:p>
    <w:tbl>
      <w:tblPr>
        <w:tblStyle w:val="TableGrid"/>
        <w:tblW w:w="0" w:type="auto"/>
        <w:tblLook w:val="04A0" w:firstRow="1" w:lastRow="0" w:firstColumn="1" w:lastColumn="0" w:noHBand="0" w:noVBand="1"/>
      </w:tblPr>
      <w:tblGrid>
        <w:gridCol w:w="1696"/>
        <w:gridCol w:w="2566"/>
        <w:gridCol w:w="2423"/>
        <w:gridCol w:w="2325"/>
      </w:tblGrid>
      <w:tr w:rsidR="0065593F" w:rsidRPr="0065593F" w14:paraId="6D2C29E0" w14:textId="77777777" w:rsidTr="0065593F">
        <w:tc>
          <w:tcPr>
            <w:tcW w:w="1696" w:type="dxa"/>
          </w:tcPr>
          <w:p w14:paraId="46D1D40A" w14:textId="77777777" w:rsidR="0065593F" w:rsidRPr="0065593F" w:rsidRDefault="0065593F" w:rsidP="0065593F">
            <w:pPr>
              <w:rPr>
                <w:lang w:val="en-GB"/>
              </w:rPr>
            </w:pPr>
            <w:r w:rsidRPr="0065593F">
              <w:rPr>
                <w:lang w:val="en-GB"/>
              </w:rPr>
              <w:t>Research Block</w:t>
            </w:r>
          </w:p>
        </w:tc>
        <w:tc>
          <w:tcPr>
            <w:tcW w:w="2566" w:type="dxa"/>
          </w:tcPr>
          <w:p w14:paraId="7AC05E98" w14:textId="77777777" w:rsidR="0065593F" w:rsidRPr="0065593F" w:rsidRDefault="0065593F" w:rsidP="0065593F">
            <w:pPr>
              <w:rPr>
                <w:lang w:val="en-GB"/>
              </w:rPr>
            </w:pPr>
            <w:r w:rsidRPr="0065593F">
              <w:rPr>
                <w:lang w:val="en-GB"/>
              </w:rPr>
              <w:t>A (4,454 km</w:t>
            </w:r>
            <w:r w:rsidRPr="0065593F">
              <w:rPr>
                <w:vertAlign w:val="superscript"/>
                <w:lang w:val="en-GB"/>
              </w:rPr>
              <w:t>2</w:t>
            </w:r>
            <w:r w:rsidRPr="0065593F">
              <w:rPr>
                <w:lang w:val="en-GB"/>
              </w:rPr>
              <w:t>)</w:t>
            </w:r>
          </w:p>
        </w:tc>
        <w:tc>
          <w:tcPr>
            <w:tcW w:w="2423" w:type="dxa"/>
          </w:tcPr>
          <w:p w14:paraId="40F9DAB0" w14:textId="77777777" w:rsidR="0065593F" w:rsidRPr="0065593F" w:rsidRDefault="0065593F" w:rsidP="0065593F">
            <w:pPr>
              <w:rPr>
                <w:lang w:val="en-GB"/>
              </w:rPr>
            </w:pPr>
            <w:r w:rsidRPr="0065593F">
              <w:rPr>
                <w:lang w:val="en-GB"/>
              </w:rPr>
              <w:t>B (7,651 km</w:t>
            </w:r>
            <w:r w:rsidRPr="0065593F">
              <w:rPr>
                <w:vertAlign w:val="superscript"/>
                <w:lang w:val="en-GB"/>
              </w:rPr>
              <w:t>2</w:t>
            </w:r>
            <w:r w:rsidRPr="0065593F">
              <w:rPr>
                <w:lang w:val="en-GB"/>
              </w:rPr>
              <w:t>)</w:t>
            </w:r>
          </w:p>
        </w:tc>
        <w:tc>
          <w:tcPr>
            <w:tcW w:w="2325" w:type="dxa"/>
          </w:tcPr>
          <w:p w14:paraId="4C477A50" w14:textId="77777777" w:rsidR="0065593F" w:rsidRPr="0065593F" w:rsidRDefault="0065593F" w:rsidP="0065593F">
            <w:pPr>
              <w:rPr>
                <w:lang w:val="en-GB"/>
              </w:rPr>
            </w:pPr>
            <w:r w:rsidRPr="0065593F">
              <w:rPr>
                <w:lang w:val="en-GB"/>
              </w:rPr>
              <w:t>C (9,419 km</w:t>
            </w:r>
            <w:r w:rsidRPr="0065593F">
              <w:rPr>
                <w:vertAlign w:val="superscript"/>
                <w:lang w:val="en-GB"/>
              </w:rPr>
              <w:t>2</w:t>
            </w:r>
            <w:r w:rsidRPr="0065593F">
              <w:rPr>
                <w:lang w:val="en-GB"/>
              </w:rPr>
              <w:t>)</w:t>
            </w:r>
          </w:p>
        </w:tc>
      </w:tr>
      <w:tr w:rsidR="0065593F" w:rsidRPr="0065593F" w14:paraId="01C72CDA" w14:textId="77777777" w:rsidTr="0065593F">
        <w:tc>
          <w:tcPr>
            <w:tcW w:w="1696" w:type="dxa"/>
          </w:tcPr>
          <w:p w14:paraId="524F55E8" w14:textId="77777777" w:rsidR="0065593F" w:rsidRPr="0065593F" w:rsidRDefault="0065593F" w:rsidP="0065593F">
            <w:pPr>
              <w:rPr>
                <w:lang w:val="en-GB"/>
              </w:rPr>
            </w:pPr>
            <w:r w:rsidRPr="0065593F">
              <w:rPr>
                <w:lang w:val="en-GB"/>
              </w:rPr>
              <w:t>NW</w:t>
            </w:r>
          </w:p>
        </w:tc>
        <w:tc>
          <w:tcPr>
            <w:tcW w:w="2566" w:type="dxa"/>
          </w:tcPr>
          <w:p w14:paraId="489F95E6" w14:textId="77777777" w:rsidR="0065593F" w:rsidRPr="0065593F" w:rsidRDefault="0065593F" w:rsidP="0065593F">
            <w:pPr>
              <w:rPr>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146</w:t>
            </w:r>
            <w:r w:rsidRPr="0065593F">
              <w:rPr>
                <w:color w:val="000000" w:themeColor="text1"/>
                <w:vertAlign w:val="superscript"/>
                <w:lang w:val="en-GB"/>
              </w:rPr>
              <w:t>o</w:t>
            </w:r>
            <w:r w:rsidRPr="0065593F">
              <w:rPr>
                <w:color w:val="000000" w:themeColor="text1"/>
                <w:lang w:val="en-GB"/>
              </w:rPr>
              <w:t xml:space="preserve"> 30’ E</w:t>
            </w:r>
          </w:p>
        </w:tc>
        <w:tc>
          <w:tcPr>
            <w:tcW w:w="2423" w:type="dxa"/>
          </w:tcPr>
          <w:p w14:paraId="2D46729F" w14:textId="77777777" w:rsidR="0065593F" w:rsidRPr="0065593F" w:rsidRDefault="0065593F" w:rsidP="0065593F">
            <w:pPr>
              <w:rPr>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147</w:t>
            </w:r>
            <w:r w:rsidRPr="0065593F">
              <w:rPr>
                <w:color w:val="000000" w:themeColor="text1"/>
                <w:vertAlign w:val="superscript"/>
                <w:lang w:val="en-GB"/>
              </w:rPr>
              <w:t>o</w:t>
            </w:r>
            <w:r w:rsidRPr="0065593F">
              <w:rPr>
                <w:color w:val="000000" w:themeColor="text1"/>
                <w:lang w:val="en-GB"/>
              </w:rPr>
              <w:t xml:space="preserve"> 30’ E</w:t>
            </w:r>
          </w:p>
        </w:tc>
        <w:tc>
          <w:tcPr>
            <w:tcW w:w="2325" w:type="dxa"/>
          </w:tcPr>
          <w:p w14:paraId="02A7FDFB" w14:textId="77777777" w:rsidR="0065593F" w:rsidRPr="0065593F" w:rsidRDefault="0065593F" w:rsidP="0065593F">
            <w:pPr>
              <w:rPr>
                <w:color w:val="000000" w:themeColor="text1"/>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148</w:t>
            </w:r>
            <w:r w:rsidRPr="0065593F">
              <w:rPr>
                <w:color w:val="000000" w:themeColor="text1"/>
                <w:vertAlign w:val="superscript"/>
                <w:lang w:val="en-GB"/>
              </w:rPr>
              <w:t>o</w:t>
            </w:r>
            <w:r w:rsidRPr="0065593F">
              <w:rPr>
                <w:color w:val="000000" w:themeColor="text1"/>
                <w:lang w:val="en-GB"/>
              </w:rPr>
              <w:t xml:space="preserve"> 30’ E</w:t>
            </w:r>
          </w:p>
        </w:tc>
      </w:tr>
      <w:tr w:rsidR="0065593F" w:rsidRPr="0065593F" w14:paraId="065BB696" w14:textId="77777777" w:rsidTr="0065593F">
        <w:tc>
          <w:tcPr>
            <w:tcW w:w="1696" w:type="dxa"/>
          </w:tcPr>
          <w:p w14:paraId="5110502F" w14:textId="77777777" w:rsidR="0065593F" w:rsidRPr="0065593F" w:rsidRDefault="0065593F" w:rsidP="0065593F">
            <w:pPr>
              <w:rPr>
                <w:lang w:val="en-GB"/>
              </w:rPr>
            </w:pPr>
            <w:r w:rsidRPr="0065593F">
              <w:rPr>
                <w:lang w:val="en-GB"/>
              </w:rPr>
              <w:t>NE</w:t>
            </w:r>
          </w:p>
        </w:tc>
        <w:tc>
          <w:tcPr>
            <w:tcW w:w="2566" w:type="dxa"/>
          </w:tcPr>
          <w:p w14:paraId="79E0F342" w14:textId="77777777" w:rsidR="0065593F" w:rsidRPr="0065593F" w:rsidRDefault="0065593F" w:rsidP="0065593F">
            <w:pPr>
              <w:rPr>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147</w:t>
            </w:r>
            <w:r w:rsidRPr="0065593F">
              <w:rPr>
                <w:color w:val="000000" w:themeColor="text1"/>
                <w:vertAlign w:val="superscript"/>
                <w:lang w:val="en-GB"/>
              </w:rPr>
              <w:t>o</w:t>
            </w:r>
            <w:r w:rsidRPr="0065593F">
              <w:rPr>
                <w:color w:val="000000" w:themeColor="text1"/>
                <w:lang w:val="en-GB"/>
              </w:rPr>
              <w:t xml:space="preserve"> 30’ E</w:t>
            </w:r>
          </w:p>
        </w:tc>
        <w:tc>
          <w:tcPr>
            <w:tcW w:w="2423" w:type="dxa"/>
          </w:tcPr>
          <w:p w14:paraId="45E11B85" w14:textId="77777777" w:rsidR="0065593F" w:rsidRPr="0065593F" w:rsidRDefault="0065593F" w:rsidP="0065593F">
            <w:pPr>
              <w:rPr>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148</w:t>
            </w:r>
            <w:r w:rsidRPr="0065593F">
              <w:rPr>
                <w:color w:val="000000" w:themeColor="text1"/>
                <w:vertAlign w:val="superscript"/>
                <w:lang w:val="en-GB"/>
              </w:rPr>
              <w:t>o</w:t>
            </w:r>
            <w:r w:rsidRPr="0065593F">
              <w:rPr>
                <w:color w:val="000000" w:themeColor="text1"/>
                <w:lang w:val="en-GB"/>
              </w:rPr>
              <w:t xml:space="preserve"> 30’ E</w:t>
            </w:r>
          </w:p>
        </w:tc>
        <w:tc>
          <w:tcPr>
            <w:tcW w:w="2325" w:type="dxa"/>
          </w:tcPr>
          <w:p w14:paraId="67E9908F" w14:textId="77777777" w:rsidR="0065593F" w:rsidRPr="0065593F" w:rsidRDefault="0065593F" w:rsidP="0065593F">
            <w:pPr>
              <w:rPr>
                <w:color w:val="000000" w:themeColor="text1"/>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150</w:t>
            </w:r>
            <w:r w:rsidRPr="0065593F">
              <w:rPr>
                <w:color w:val="000000" w:themeColor="text1"/>
                <w:vertAlign w:val="superscript"/>
                <w:lang w:val="en-GB"/>
              </w:rPr>
              <w:t>o</w:t>
            </w:r>
            <w:r w:rsidRPr="0065593F">
              <w:rPr>
                <w:color w:val="000000" w:themeColor="text1"/>
                <w:lang w:val="en-GB"/>
              </w:rPr>
              <w:t xml:space="preserve"> 00’ E</w:t>
            </w:r>
          </w:p>
        </w:tc>
      </w:tr>
      <w:tr w:rsidR="0065593F" w:rsidRPr="0065593F" w14:paraId="35193D90" w14:textId="77777777" w:rsidTr="0065593F">
        <w:tc>
          <w:tcPr>
            <w:tcW w:w="1696" w:type="dxa"/>
          </w:tcPr>
          <w:p w14:paraId="07785CE8" w14:textId="77777777" w:rsidR="0065593F" w:rsidRPr="0065593F" w:rsidRDefault="0065593F" w:rsidP="0065593F">
            <w:pPr>
              <w:rPr>
                <w:lang w:val="en-GB"/>
              </w:rPr>
            </w:pPr>
            <w:r w:rsidRPr="0065593F">
              <w:rPr>
                <w:lang w:val="en-GB"/>
              </w:rPr>
              <w:t>SE</w:t>
            </w:r>
          </w:p>
        </w:tc>
        <w:tc>
          <w:tcPr>
            <w:tcW w:w="2566" w:type="dxa"/>
          </w:tcPr>
          <w:p w14:paraId="2F90DD8A"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147</w:t>
            </w:r>
            <w:r w:rsidRPr="0065593F">
              <w:rPr>
                <w:color w:val="000000" w:themeColor="text1"/>
                <w:vertAlign w:val="superscript"/>
                <w:lang w:val="en-GB"/>
              </w:rPr>
              <w:t>o</w:t>
            </w:r>
            <w:r w:rsidRPr="0065593F">
              <w:rPr>
                <w:color w:val="000000" w:themeColor="text1"/>
                <w:lang w:val="en-GB"/>
              </w:rPr>
              <w:t xml:space="preserve"> 30’ E</w:t>
            </w:r>
          </w:p>
        </w:tc>
        <w:tc>
          <w:tcPr>
            <w:tcW w:w="2423" w:type="dxa"/>
          </w:tcPr>
          <w:p w14:paraId="638FC5E1"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148</w:t>
            </w:r>
            <w:r w:rsidRPr="0065593F">
              <w:rPr>
                <w:color w:val="000000" w:themeColor="text1"/>
                <w:vertAlign w:val="superscript"/>
                <w:lang w:val="en-GB"/>
              </w:rPr>
              <w:t>o</w:t>
            </w:r>
            <w:r w:rsidRPr="0065593F">
              <w:rPr>
                <w:color w:val="000000" w:themeColor="text1"/>
                <w:lang w:val="en-GB"/>
              </w:rPr>
              <w:t xml:space="preserve"> 30’ E</w:t>
            </w:r>
          </w:p>
        </w:tc>
        <w:tc>
          <w:tcPr>
            <w:tcW w:w="2325" w:type="dxa"/>
          </w:tcPr>
          <w:p w14:paraId="1DA74546" w14:textId="77777777" w:rsidR="0065593F" w:rsidRPr="0065593F" w:rsidRDefault="0065593F" w:rsidP="0065593F">
            <w:pPr>
              <w:rPr>
                <w:color w:val="000000" w:themeColor="text1"/>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150</w:t>
            </w:r>
            <w:r w:rsidRPr="0065593F">
              <w:rPr>
                <w:color w:val="000000" w:themeColor="text1"/>
                <w:vertAlign w:val="superscript"/>
                <w:lang w:val="en-GB"/>
              </w:rPr>
              <w:t>o</w:t>
            </w:r>
            <w:r w:rsidRPr="0065593F">
              <w:rPr>
                <w:color w:val="000000" w:themeColor="text1"/>
                <w:lang w:val="en-GB"/>
              </w:rPr>
              <w:t xml:space="preserve"> 00’ E</w:t>
            </w:r>
          </w:p>
        </w:tc>
      </w:tr>
      <w:tr w:rsidR="0065593F" w:rsidRPr="0065593F" w14:paraId="5EA93036" w14:textId="77777777" w:rsidTr="0065593F">
        <w:tc>
          <w:tcPr>
            <w:tcW w:w="1696" w:type="dxa"/>
          </w:tcPr>
          <w:p w14:paraId="245B7A75" w14:textId="77777777" w:rsidR="0065593F" w:rsidRPr="0065593F" w:rsidRDefault="0065593F" w:rsidP="0065593F">
            <w:pPr>
              <w:rPr>
                <w:lang w:val="en-GB"/>
              </w:rPr>
            </w:pPr>
            <w:r w:rsidRPr="0065593F">
              <w:rPr>
                <w:lang w:val="en-GB"/>
              </w:rPr>
              <w:t>SW</w:t>
            </w:r>
          </w:p>
        </w:tc>
        <w:tc>
          <w:tcPr>
            <w:tcW w:w="2566" w:type="dxa"/>
          </w:tcPr>
          <w:p w14:paraId="6475965F"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146</w:t>
            </w:r>
            <w:r w:rsidRPr="0065593F">
              <w:rPr>
                <w:color w:val="000000" w:themeColor="text1"/>
                <w:vertAlign w:val="superscript"/>
                <w:lang w:val="en-GB"/>
              </w:rPr>
              <w:t>o</w:t>
            </w:r>
            <w:r w:rsidRPr="0065593F">
              <w:rPr>
                <w:color w:val="000000" w:themeColor="text1"/>
                <w:lang w:val="en-GB"/>
              </w:rPr>
              <w:t xml:space="preserve"> 30’ E</w:t>
            </w:r>
          </w:p>
        </w:tc>
        <w:tc>
          <w:tcPr>
            <w:tcW w:w="2423" w:type="dxa"/>
          </w:tcPr>
          <w:p w14:paraId="0E169960"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147</w:t>
            </w:r>
            <w:r w:rsidRPr="0065593F">
              <w:rPr>
                <w:color w:val="000000" w:themeColor="text1"/>
                <w:vertAlign w:val="superscript"/>
                <w:lang w:val="en-GB"/>
              </w:rPr>
              <w:t>o</w:t>
            </w:r>
            <w:r w:rsidRPr="0065593F">
              <w:rPr>
                <w:color w:val="000000" w:themeColor="text1"/>
                <w:lang w:val="en-GB"/>
              </w:rPr>
              <w:t xml:space="preserve"> 30’ E</w:t>
            </w:r>
          </w:p>
        </w:tc>
        <w:tc>
          <w:tcPr>
            <w:tcW w:w="2325" w:type="dxa"/>
          </w:tcPr>
          <w:p w14:paraId="1406A9B5" w14:textId="77777777" w:rsidR="0065593F" w:rsidRPr="0065593F" w:rsidRDefault="0065593F" w:rsidP="0065593F">
            <w:pPr>
              <w:rPr>
                <w:color w:val="000000" w:themeColor="text1"/>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148</w:t>
            </w:r>
            <w:r w:rsidRPr="0065593F">
              <w:rPr>
                <w:color w:val="000000" w:themeColor="text1"/>
                <w:vertAlign w:val="superscript"/>
                <w:lang w:val="en-GB"/>
              </w:rPr>
              <w:t>o</w:t>
            </w:r>
            <w:r w:rsidRPr="0065593F">
              <w:rPr>
                <w:color w:val="000000" w:themeColor="text1"/>
                <w:lang w:val="en-GB"/>
              </w:rPr>
              <w:t xml:space="preserve"> 30’ E</w:t>
            </w:r>
          </w:p>
        </w:tc>
      </w:tr>
      <w:tr w:rsidR="0065593F" w:rsidRPr="0065593F" w14:paraId="35AC60A3" w14:textId="77777777" w:rsidTr="0065593F">
        <w:tc>
          <w:tcPr>
            <w:tcW w:w="1696" w:type="dxa"/>
          </w:tcPr>
          <w:p w14:paraId="1BAB6EF2" w14:textId="77777777" w:rsidR="0065593F" w:rsidRPr="0065593F" w:rsidRDefault="0065593F" w:rsidP="0065593F">
            <w:pPr>
              <w:rPr>
                <w:lang w:val="en-GB"/>
              </w:rPr>
            </w:pPr>
            <w:r w:rsidRPr="0065593F">
              <w:rPr>
                <w:lang w:val="en-GB"/>
              </w:rPr>
              <w:lastRenderedPageBreak/>
              <w:t>Research Block</w:t>
            </w:r>
          </w:p>
        </w:tc>
        <w:tc>
          <w:tcPr>
            <w:tcW w:w="2566" w:type="dxa"/>
          </w:tcPr>
          <w:p w14:paraId="1ACBFFE6" w14:textId="77777777" w:rsidR="0065593F" w:rsidRPr="0065593F" w:rsidRDefault="0065593F" w:rsidP="0065593F">
            <w:pPr>
              <w:rPr>
                <w:lang w:val="en-GB"/>
              </w:rPr>
            </w:pPr>
            <w:r w:rsidRPr="0065593F">
              <w:rPr>
                <w:lang w:val="en-GB"/>
              </w:rPr>
              <w:t>D (4,157 km</w:t>
            </w:r>
            <w:r w:rsidRPr="0065593F">
              <w:rPr>
                <w:vertAlign w:val="superscript"/>
                <w:lang w:val="en-GB"/>
              </w:rPr>
              <w:t>2</w:t>
            </w:r>
            <w:r w:rsidRPr="0065593F">
              <w:rPr>
                <w:lang w:val="en-GB"/>
              </w:rPr>
              <w:t>)</w:t>
            </w:r>
          </w:p>
        </w:tc>
        <w:tc>
          <w:tcPr>
            <w:tcW w:w="2423" w:type="dxa"/>
          </w:tcPr>
          <w:p w14:paraId="1F24E70F" w14:textId="77777777" w:rsidR="0065593F" w:rsidRPr="0065593F" w:rsidRDefault="0065593F" w:rsidP="0065593F">
            <w:pPr>
              <w:rPr>
                <w:lang w:val="en-GB"/>
              </w:rPr>
            </w:pPr>
            <w:r w:rsidRPr="0065593F">
              <w:rPr>
                <w:lang w:val="en-GB"/>
              </w:rPr>
              <w:t>E (6,337 km</w:t>
            </w:r>
            <w:r w:rsidRPr="0065593F">
              <w:rPr>
                <w:vertAlign w:val="superscript"/>
                <w:lang w:val="en-GB"/>
              </w:rPr>
              <w:t>2</w:t>
            </w:r>
            <w:r w:rsidRPr="0065593F">
              <w:rPr>
                <w:lang w:val="en-GB"/>
              </w:rPr>
              <w:t>)</w:t>
            </w:r>
          </w:p>
        </w:tc>
        <w:tc>
          <w:tcPr>
            <w:tcW w:w="2325" w:type="dxa"/>
          </w:tcPr>
          <w:p w14:paraId="65C0EF62" w14:textId="77777777" w:rsidR="0065593F" w:rsidRPr="0065593F" w:rsidRDefault="0065593F" w:rsidP="0065593F">
            <w:pPr>
              <w:rPr>
                <w:lang w:val="en-GB"/>
              </w:rPr>
            </w:pPr>
            <w:r w:rsidRPr="0065593F">
              <w:rPr>
                <w:lang w:val="en-GB"/>
              </w:rPr>
              <w:t>A-E total 32,018 km</w:t>
            </w:r>
            <w:r w:rsidRPr="0065593F">
              <w:rPr>
                <w:vertAlign w:val="superscript"/>
                <w:lang w:val="en-GB"/>
              </w:rPr>
              <w:t>2</w:t>
            </w:r>
          </w:p>
        </w:tc>
      </w:tr>
      <w:tr w:rsidR="0065593F" w:rsidRPr="0065593F" w14:paraId="7DFD2860" w14:textId="77777777" w:rsidTr="0065593F">
        <w:tc>
          <w:tcPr>
            <w:tcW w:w="1696" w:type="dxa"/>
          </w:tcPr>
          <w:p w14:paraId="3104257B" w14:textId="77777777" w:rsidR="0065593F" w:rsidRPr="0065593F" w:rsidRDefault="0065593F" w:rsidP="0065593F">
            <w:pPr>
              <w:rPr>
                <w:lang w:val="en-GB"/>
              </w:rPr>
            </w:pPr>
            <w:r w:rsidRPr="0065593F">
              <w:rPr>
                <w:lang w:val="en-GB"/>
              </w:rPr>
              <w:t>NW</w:t>
            </w:r>
          </w:p>
        </w:tc>
        <w:tc>
          <w:tcPr>
            <w:tcW w:w="2566" w:type="dxa"/>
          </w:tcPr>
          <w:p w14:paraId="071EB87A"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149</w:t>
            </w:r>
            <w:r w:rsidRPr="0065593F">
              <w:rPr>
                <w:color w:val="000000" w:themeColor="text1"/>
                <w:vertAlign w:val="superscript"/>
                <w:lang w:val="en-GB"/>
              </w:rPr>
              <w:t>o</w:t>
            </w:r>
            <w:r w:rsidRPr="0065593F">
              <w:rPr>
                <w:color w:val="000000" w:themeColor="text1"/>
                <w:lang w:val="en-GB"/>
              </w:rPr>
              <w:t xml:space="preserve"> 00’ E</w:t>
            </w:r>
          </w:p>
        </w:tc>
        <w:tc>
          <w:tcPr>
            <w:tcW w:w="2423" w:type="dxa"/>
          </w:tcPr>
          <w:p w14:paraId="4097DD2A"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150</w:t>
            </w:r>
            <w:r w:rsidRPr="0065593F">
              <w:rPr>
                <w:color w:val="000000" w:themeColor="text1"/>
                <w:vertAlign w:val="superscript"/>
                <w:lang w:val="en-GB"/>
              </w:rPr>
              <w:t>o</w:t>
            </w:r>
            <w:r w:rsidRPr="0065593F">
              <w:rPr>
                <w:color w:val="000000" w:themeColor="text1"/>
                <w:lang w:val="en-GB"/>
              </w:rPr>
              <w:t xml:space="preserve"> 00’ E</w:t>
            </w:r>
          </w:p>
        </w:tc>
        <w:tc>
          <w:tcPr>
            <w:tcW w:w="2325" w:type="dxa"/>
          </w:tcPr>
          <w:p w14:paraId="1D0C5A9E" w14:textId="77777777" w:rsidR="0065593F" w:rsidRPr="0065593F" w:rsidRDefault="0065593F" w:rsidP="0065593F">
            <w:pPr>
              <w:rPr>
                <w:color w:val="000000" w:themeColor="text1"/>
                <w:lang w:val="en-GB"/>
              </w:rPr>
            </w:pPr>
          </w:p>
        </w:tc>
      </w:tr>
      <w:tr w:rsidR="0065593F" w:rsidRPr="0065593F" w14:paraId="2AFAAAA0" w14:textId="77777777" w:rsidTr="0065593F">
        <w:tc>
          <w:tcPr>
            <w:tcW w:w="1696" w:type="dxa"/>
          </w:tcPr>
          <w:p w14:paraId="7402E7ED" w14:textId="77777777" w:rsidR="0065593F" w:rsidRPr="0065593F" w:rsidRDefault="0065593F" w:rsidP="0065593F">
            <w:pPr>
              <w:rPr>
                <w:lang w:val="en-GB"/>
              </w:rPr>
            </w:pPr>
            <w:r w:rsidRPr="0065593F">
              <w:rPr>
                <w:lang w:val="en-GB"/>
              </w:rPr>
              <w:t>NE</w:t>
            </w:r>
          </w:p>
        </w:tc>
        <w:tc>
          <w:tcPr>
            <w:tcW w:w="2566" w:type="dxa"/>
          </w:tcPr>
          <w:p w14:paraId="2E887572"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150</w:t>
            </w:r>
            <w:r w:rsidRPr="0065593F">
              <w:rPr>
                <w:color w:val="000000" w:themeColor="text1"/>
                <w:vertAlign w:val="superscript"/>
                <w:lang w:val="en-GB"/>
              </w:rPr>
              <w:t>o</w:t>
            </w:r>
            <w:r w:rsidRPr="0065593F">
              <w:rPr>
                <w:color w:val="000000" w:themeColor="text1"/>
                <w:lang w:val="en-GB"/>
              </w:rPr>
              <w:t xml:space="preserve"> 00’ E</w:t>
            </w:r>
          </w:p>
        </w:tc>
        <w:tc>
          <w:tcPr>
            <w:tcW w:w="2423" w:type="dxa"/>
          </w:tcPr>
          <w:p w14:paraId="440E641D"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151</w:t>
            </w:r>
            <w:r w:rsidRPr="0065593F">
              <w:rPr>
                <w:color w:val="000000" w:themeColor="text1"/>
                <w:vertAlign w:val="superscript"/>
                <w:lang w:val="en-GB"/>
              </w:rPr>
              <w:t>o</w:t>
            </w:r>
            <w:r w:rsidRPr="0065593F">
              <w:rPr>
                <w:color w:val="000000" w:themeColor="text1"/>
                <w:lang w:val="en-GB"/>
              </w:rPr>
              <w:t xml:space="preserve"> 00’ E</w:t>
            </w:r>
          </w:p>
        </w:tc>
        <w:tc>
          <w:tcPr>
            <w:tcW w:w="2325" w:type="dxa"/>
          </w:tcPr>
          <w:p w14:paraId="7723943C" w14:textId="77777777" w:rsidR="0065593F" w:rsidRPr="0065593F" w:rsidRDefault="0065593F" w:rsidP="0065593F">
            <w:pPr>
              <w:rPr>
                <w:color w:val="000000" w:themeColor="text1"/>
                <w:lang w:val="en-GB"/>
              </w:rPr>
            </w:pPr>
          </w:p>
        </w:tc>
      </w:tr>
      <w:tr w:rsidR="0065593F" w:rsidRPr="0065593F" w14:paraId="5085AF58" w14:textId="77777777" w:rsidTr="0065593F">
        <w:tc>
          <w:tcPr>
            <w:tcW w:w="1696" w:type="dxa"/>
          </w:tcPr>
          <w:p w14:paraId="6D707418" w14:textId="77777777" w:rsidR="0065593F" w:rsidRPr="0065593F" w:rsidRDefault="0065593F" w:rsidP="0065593F">
            <w:pPr>
              <w:rPr>
                <w:lang w:val="en-GB"/>
              </w:rPr>
            </w:pPr>
            <w:r w:rsidRPr="0065593F">
              <w:rPr>
                <w:lang w:val="en-GB"/>
              </w:rPr>
              <w:t>SE</w:t>
            </w:r>
          </w:p>
        </w:tc>
        <w:tc>
          <w:tcPr>
            <w:tcW w:w="2566" w:type="dxa"/>
          </w:tcPr>
          <w:p w14:paraId="0E22B0DC" w14:textId="77777777" w:rsidR="0065593F" w:rsidRPr="0065593F" w:rsidRDefault="0065593F" w:rsidP="0065593F">
            <w:pPr>
              <w:rPr>
                <w:lang w:val="en-GB"/>
              </w:rPr>
            </w:pPr>
            <w:r w:rsidRPr="0065593F">
              <w:rPr>
                <w:color w:val="000000" w:themeColor="text1"/>
                <w:lang w:val="en-GB"/>
              </w:rPr>
              <w:t>49</w:t>
            </w:r>
            <w:r w:rsidRPr="0065593F">
              <w:rPr>
                <w:color w:val="000000" w:themeColor="text1"/>
                <w:vertAlign w:val="superscript"/>
                <w:lang w:val="en-GB"/>
              </w:rPr>
              <w:t>o</w:t>
            </w:r>
            <w:r w:rsidRPr="0065593F">
              <w:rPr>
                <w:color w:val="000000" w:themeColor="text1"/>
                <w:lang w:val="en-GB"/>
              </w:rPr>
              <w:t xml:space="preserve"> 15’ S, 150</w:t>
            </w:r>
            <w:r w:rsidRPr="0065593F">
              <w:rPr>
                <w:color w:val="000000" w:themeColor="text1"/>
                <w:vertAlign w:val="superscript"/>
                <w:lang w:val="en-GB"/>
              </w:rPr>
              <w:t>o</w:t>
            </w:r>
            <w:r w:rsidRPr="0065593F">
              <w:rPr>
                <w:color w:val="000000" w:themeColor="text1"/>
                <w:lang w:val="en-GB"/>
              </w:rPr>
              <w:t xml:space="preserve"> 00’ E</w:t>
            </w:r>
          </w:p>
        </w:tc>
        <w:tc>
          <w:tcPr>
            <w:tcW w:w="2423" w:type="dxa"/>
          </w:tcPr>
          <w:p w14:paraId="63E7B060" w14:textId="77777777" w:rsidR="0065593F" w:rsidRPr="0065593F" w:rsidRDefault="0065593F" w:rsidP="0065593F">
            <w:pPr>
              <w:rPr>
                <w:lang w:val="en-GB"/>
              </w:rPr>
            </w:pPr>
            <w:r w:rsidRPr="0065593F">
              <w:rPr>
                <w:color w:val="000000" w:themeColor="text1"/>
                <w:lang w:val="en-GB"/>
              </w:rPr>
              <w:t>49</w:t>
            </w:r>
            <w:r w:rsidRPr="0065593F">
              <w:rPr>
                <w:color w:val="000000" w:themeColor="text1"/>
                <w:vertAlign w:val="superscript"/>
                <w:lang w:val="en-GB"/>
              </w:rPr>
              <w:t>o</w:t>
            </w:r>
            <w:r w:rsidRPr="0065593F">
              <w:rPr>
                <w:color w:val="000000" w:themeColor="text1"/>
                <w:lang w:val="en-GB"/>
              </w:rPr>
              <w:t xml:space="preserve"> 30’ S, 151</w:t>
            </w:r>
            <w:r w:rsidRPr="0065593F">
              <w:rPr>
                <w:color w:val="000000" w:themeColor="text1"/>
                <w:vertAlign w:val="superscript"/>
                <w:lang w:val="en-GB"/>
              </w:rPr>
              <w:t>o</w:t>
            </w:r>
            <w:r w:rsidRPr="0065593F">
              <w:rPr>
                <w:color w:val="000000" w:themeColor="text1"/>
                <w:lang w:val="en-GB"/>
              </w:rPr>
              <w:t xml:space="preserve"> 00’ E</w:t>
            </w:r>
          </w:p>
        </w:tc>
        <w:tc>
          <w:tcPr>
            <w:tcW w:w="2325" w:type="dxa"/>
          </w:tcPr>
          <w:p w14:paraId="4A664584" w14:textId="77777777" w:rsidR="0065593F" w:rsidRPr="0065593F" w:rsidRDefault="0065593F" w:rsidP="0065593F">
            <w:pPr>
              <w:rPr>
                <w:color w:val="000000" w:themeColor="text1"/>
                <w:lang w:val="en-GB"/>
              </w:rPr>
            </w:pPr>
          </w:p>
        </w:tc>
      </w:tr>
      <w:tr w:rsidR="0065593F" w:rsidRPr="0065593F" w14:paraId="2709893E" w14:textId="77777777" w:rsidTr="0065593F">
        <w:tc>
          <w:tcPr>
            <w:tcW w:w="1696" w:type="dxa"/>
          </w:tcPr>
          <w:p w14:paraId="33A4AD5E" w14:textId="77777777" w:rsidR="0065593F" w:rsidRPr="0065593F" w:rsidRDefault="0065593F" w:rsidP="0065593F">
            <w:pPr>
              <w:rPr>
                <w:lang w:val="en-GB"/>
              </w:rPr>
            </w:pPr>
            <w:r w:rsidRPr="0065593F">
              <w:rPr>
                <w:lang w:val="en-GB"/>
              </w:rPr>
              <w:t>SW</w:t>
            </w:r>
          </w:p>
        </w:tc>
        <w:tc>
          <w:tcPr>
            <w:tcW w:w="2566" w:type="dxa"/>
          </w:tcPr>
          <w:p w14:paraId="4F9BC64A" w14:textId="77777777" w:rsidR="0065593F" w:rsidRPr="0065593F" w:rsidRDefault="0065593F" w:rsidP="0065593F">
            <w:pPr>
              <w:rPr>
                <w:lang w:val="en-GB"/>
              </w:rPr>
            </w:pPr>
            <w:r w:rsidRPr="0065593F">
              <w:rPr>
                <w:color w:val="000000" w:themeColor="text1"/>
                <w:lang w:val="en-GB"/>
              </w:rPr>
              <w:t>49</w:t>
            </w:r>
            <w:r w:rsidRPr="0065593F">
              <w:rPr>
                <w:color w:val="000000" w:themeColor="text1"/>
                <w:vertAlign w:val="superscript"/>
                <w:lang w:val="en-GB"/>
              </w:rPr>
              <w:t>o</w:t>
            </w:r>
            <w:r w:rsidRPr="0065593F">
              <w:rPr>
                <w:color w:val="000000" w:themeColor="text1"/>
                <w:lang w:val="en-GB"/>
              </w:rPr>
              <w:t xml:space="preserve"> 15’ S, 149</w:t>
            </w:r>
            <w:r w:rsidRPr="0065593F">
              <w:rPr>
                <w:color w:val="000000" w:themeColor="text1"/>
                <w:vertAlign w:val="superscript"/>
                <w:lang w:val="en-GB"/>
              </w:rPr>
              <w:t>o</w:t>
            </w:r>
            <w:r w:rsidRPr="0065593F">
              <w:rPr>
                <w:color w:val="000000" w:themeColor="text1"/>
                <w:lang w:val="en-GB"/>
              </w:rPr>
              <w:t xml:space="preserve"> 00’ E</w:t>
            </w:r>
          </w:p>
        </w:tc>
        <w:tc>
          <w:tcPr>
            <w:tcW w:w="2423" w:type="dxa"/>
          </w:tcPr>
          <w:p w14:paraId="2612E83D" w14:textId="77777777" w:rsidR="0065593F" w:rsidRPr="0065593F" w:rsidRDefault="0065593F" w:rsidP="0065593F">
            <w:pPr>
              <w:rPr>
                <w:lang w:val="en-GB"/>
              </w:rPr>
            </w:pPr>
            <w:r w:rsidRPr="0065593F">
              <w:rPr>
                <w:color w:val="000000" w:themeColor="text1"/>
                <w:lang w:val="en-GB"/>
              </w:rPr>
              <w:t>49</w:t>
            </w:r>
            <w:r w:rsidRPr="0065593F">
              <w:rPr>
                <w:color w:val="000000" w:themeColor="text1"/>
                <w:vertAlign w:val="superscript"/>
                <w:lang w:val="en-GB"/>
              </w:rPr>
              <w:t>o</w:t>
            </w:r>
            <w:r w:rsidRPr="0065593F">
              <w:rPr>
                <w:color w:val="000000" w:themeColor="text1"/>
                <w:lang w:val="en-GB"/>
              </w:rPr>
              <w:t xml:space="preserve"> 30’ S, 150</w:t>
            </w:r>
            <w:r w:rsidRPr="0065593F">
              <w:rPr>
                <w:color w:val="000000" w:themeColor="text1"/>
                <w:vertAlign w:val="superscript"/>
                <w:lang w:val="en-GB"/>
              </w:rPr>
              <w:t>o</w:t>
            </w:r>
            <w:r w:rsidRPr="0065593F">
              <w:rPr>
                <w:color w:val="000000" w:themeColor="text1"/>
                <w:lang w:val="en-GB"/>
              </w:rPr>
              <w:t xml:space="preserve"> 00’ E</w:t>
            </w:r>
          </w:p>
        </w:tc>
        <w:tc>
          <w:tcPr>
            <w:tcW w:w="2325" w:type="dxa"/>
          </w:tcPr>
          <w:p w14:paraId="3E644074" w14:textId="77777777" w:rsidR="0065593F" w:rsidRPr="0065593F" w:rsidRDefault="0065593F" w:rsidP="0065593F">
            <w:pPr>
              <w:rPr>
                <w:color w:val="000000" w:themeColor="text1"/>
                <w:lang w:val="en-GB"/>
              </w:rPr>
            </w:pPr>
          </w:p>
        </w:tc>
      </w:tr>
    </w:tbl>
    <w:p w14:paraId="33E2E6F7" w14:textId="77777777" w:rsidR="0065593F" w:rsidRPr="0065593F" w:rsidRDefault="0065593F" w:rsidP="0065593F">
      <w:pPr>
        <w:rPr>
          <w:lang w:val="en-GB"/>
        </w:rPr>
      </w:pPr>
    </w:p>
    <w:p w14:paraId="22C36A99" w14:textId="77777777" w:rsidR="0065593F" w:rsidRPr="0065593F" w:rsidRDefault="0065593F">
      <w:pPr>
        <w:rPr>
          <w:rFonts w:eastAsiaTheme="majorEastAsia"/>
          <w:noProof/>
          <w:sz w:val="32"/>
          <w:szCs w:val="32"/>
          <w:lang w:val="en-GB" w:eastAsia="en-GB"/>
        </w:rPr>
      </w:pPr>
      <w:r w:rsidRPr="0065593F">
        <w:rPr>
          <w:lang w:eastAsia="en-GB"/>
        </w:rPr>
        <w:br w:type="page"/>
      </w:r>
    </w:p>
    <w:p w14:paraId="3DDD3365" w14:textId="77777777" w:rsidR="0065593F" w:rsidRPr="0065593F" w:rsidRDefault="0065593F" w:rsidP="0065593F">
      <w:pPr>
        <w:pStyle w:val="Heading1"/>
        <w:keepNext/>
        <w:keepLines/>
        <w:numPr>
          <w:ilvl w:val="0"/>
          <w:numId w:val="5"/>
        </w:numPr>
        <w:spacing w:before="240"/>
        <w:ind w:right="0"/>
        <w:jc w:val="left"/>
        <w:rPr>
          <w:color w:val="004876"/>
          <w:sz w:val="28"/>
          <w:lang w:eastAsia="en-GB"/>
        </w:rPr>
      </w:pPr>
      <w:bookmarkStart w:id="7" w:name="_Toc530385800"/>
      <w:r w:rsidRPr="0065593F">
        <w:rPr>
          <w:color w:val="004876"/>
          <w:sz w:val="28"/>
          <w:lang w:eastAsia="en-GB"/>
        </w:rPr>
        <w:lastRenderedPageBreak/>
        <w:t>Introduction</w:t>
      </w:r>
      <w:bookmarkEnd w:id="7"/>
      <w:r w:rsidRPr="0065593F">
        <w:rPr>
          <w:color w:val="004876"/>
          <w:sz w:val="28"/>
          <w:lang w:eastAsia="en-GB"/>
        </w:rPr>
        <w:t> </w:t>
      </w:r>
    </w:p>
    <w:p w14:paraId="6A096BED" w14:textId="77777777" w:rsidR="0065593F" w:rsidRPr="0065593F" w:rsidRDefault="0065593F" w:rsidP="0065593F">
      <w:pPr>
        <w:rPr>
          <w:lang w:val="en-GB" w:eastAsia="en-GB"/>
        </w:rPr>
      </w:pPr>
    </w:p>
    <w:p w14:paraId="067E52D2" w14:textId="77777777" w:rsidR="0065593F" w:rsidRPr="0065593F" w:rsidRDefault="0065593F" w:rsidP="0065593F">
      <w:pPr>
        <w:rPr>
          <w:lang w:val="en-GB" w:eastAsia="en-GB"/>
        </w:rPr>
      </w:pPr>
      <w:r w:rsidRPr="0065593F">
        <w:rPr>
          <w:lang w:val="en-GB" w:eastAsia="en-GB"/>
        </w:rPr>
        <w:t>The EU has to date not submitted any paper on Fisheries Operations Plans for exploratory fishing to the SPRFMO Scientific Committee. This paper is a proposal for an exploratory research fishing survey targeting Patagonian toothfish (</w:t>
      </w:r>
      <w:r w:rsidRPr="0065593F">
        <w:rPr>
          <w:i/>
          <w:iCs/>
          <w:lang w:val="en-GB" w:eastAsia="en-GB"/>
        </w:rPr>
        <w:t>Dissostichus eleginoides</w:t>
      </w:r>
      <w:r w:rsidRPr="0065593F">
        <w:rPr>
          <w:lang w:val="en-GB" w:eastAsia="en-GB"/>
        </w:rPr>
        <w:t>) using the Spanish Bottom Longline System on the South Tasman Rise for a maximum period of 3 weeks on the fishing grounds.</w:t>
      </w:r>
    </w:p>
    <w:p w14:paraId="373BEF19" w14:textId="77777777" w:rsidR="0065593F" w:rsidRPr="0065593F" w:rsidRDefault="0065593F" w:rsidP="0065593F">
      <w:pPr>
        <w:rPr>
          <w:lang w:val="en-GB" w:eastAsia="en-GB"/>
        </w:rPr>
      </w:pPr>
    </w:p>
    <w:p w14:paraId="11505D63" w14:textId="77777777" w:rsidR="0065593F" w:rsidRPr="0065593F" w:rsidRDefault="0065593F" w:rsidP="0065593F">
      <w:pPr>
        <w:rPr>
          <w:lang w:val="en-GB" w:eastAsia="en-GB"/>
        </w:rPr>
      </w:pPr>
      <w:r w:rsidRPr="0065593F">
        <w:rPr>
          <w:lang w:val="en-GB" w:eastAsia="en-GB"/>
        </w:rPr>
        <w:t xml:space="preserve">To the best of our knowledge the available scientific literature (Science Direct and Google Scholar), AFMA documentation, and documents from SPRFMO, there has been no bottom longlining fishing in this area for Patagonian toothfish, or any other species. The northern part of the area of interest, and delineated as the ‘South Tasman Rise Fishing Area’ in </w:t>
      </w:r>
      <w:r w:rsidRPr="0065593F">
        <w:rPr>
          <w:lang w:val="en-GB" w:eastAsia="en-GB"/>
        </w:rPr>
        <w:fldChar w:fldCharType="begin"/>
      </w:r>
      <w:r w:rsidRPr="0065593F">
        <w:rPr>
          <w:lang w:val="en-GB" w:eastAsia="en-GB"/>
        </w:rPr>
        <w:instrText xml:space="preserve"> REF _Ref524530796 \h  \* MERGEFORMAT </w:instrText>
      </w:r>
      <w:r w:rsidRPr="0065593F">
        <w:rPr>
          <w:lang w:val="en-GB" w:eastAsia="en-GB"/>
        </w:rPr>
      </w:r>
      <w:r w:rsidRPr="0065593F">
        <w:rPr>
          <w:lang w:val="en-GB" w:eastAsia="en-GB"/>
        </w:rPr>
        <w:fldChar w:fldCharType="separate"/>
      </w:r>
      <w:r w:rsidRPr="0065593F">
        <w:rPr>
          <w:color w:val="000000" w:themeColor="text1"/>
          <w:lang w:val="en-GB"/>
        </w:rPr>
        <w:t>Figure 3</w:t>
      </w:r>
      <w:r w:rsidRPr="0065593F">
        <w:rPr>
          <w:lang w:val="en-GB" w:eastAsia="en-GB"/>
        </w:rPr>
        <w:fldChar w:fldCharType="end"/>
      </w:r>
      <w:r w:rsidRPr="0065593F">
        <w:rPr>
          <w:lang w:val="en-GB" w:eastAsia="en-GB"/>
        </w:rPr>
        <w:t>, has had a bottom trawl fishery for Orange Roughy (</w:t>
      </w:r>
      <w:r w:rsidRPr="0065593F">
        <w:rPr>
          <w:i/>
          <w:iCs/>
          <w:color w:val="000000"/>
          <w:shd w:val="clear" w:color="auto" w:fill="FFFFFF"/>
          <w:lang w:val="en-GB"/>
        </w:rPr>
        <w:t>Hoplostethus atlanticus</w:t>
      </w:r>
      <w:r w:rsidRPr="0065593F">
        <w:rPr>
          <w:iCs/>
          <w:color w:val="000000"/>
          <w:shd w:val="clear" w:color="auto" w:fill="FFFFFF"/>
          <w:lang w:val="en-GB"/>
        </w:rPr>
        <w:t xml:space="preserve">) for a limited period (1997-2002), jointly managed by New Zealand and Australia, but this ceased in 2001-02 following declining catches (SPRFMO SC5-DW13_rev1, </w:t>
      </w:r>
      <w:hyperlink r:id="rId11" w:history="1">
        <w:r w:rsidRPr="0065593F">
          <w:rPr>
            <w:rStyle w:val="Hyperlink"/>
            <w:rFonts w:cstheme="majorHAnsi"/>
            <w:iCs/>
            <w:shd w:val="clear" w:color="auto" w:fill="FFFFFF"/>
            <w:lang w:val="en-GB"/>
          </w:rPr>
          <w:t>https://www.sprfmo.int/assets/SC5-2017/SC5-DW13-rev1-Roux-Edwards-BDM-method-ORY.pdf</w:t>
        </w:r>
      </w:hyperlink>
      <w:r w:rsidRPr="0065593F">
        <w:rPr>
          <w:iCs/>
          <w:color w:val="000000"/>
          <w:shd w:val="clear" w:color="auto" w:fill="FFFFFF"/>
          <w:lang w:val="en-GB"/>
        </w:rPr>
        <w:t xml:space="preserve"> and </w:t>
      </w:r>
      <w:hyperlink r:id="rId12" w:history="1">
        <w:r w:rsidRPr="0065593F">
          <w:rPr>
            <w:rStyle w:val="Hyperlink"/>
            <w:rFonts w:cstheme="majorHAnsi"/>
            <w:iCs/>
            <w:shd w:val="clear" w:color="auto" w:fill="FFFFFF"/>
            <w:lang w:val="en-GB"/>
          </w:rPr>
          <w:t>http://docs.niwa.co.nz/library/public/FAR2006-56.pdf</w:t>
        </w:r>
      </w:hyperlink>
      <w:r w:rsidRPr="0065593F">
        <w:rPr>
          <w:iCs/>
          <w:color w:val="000000"/>
          <w:shd w:val="clear" w:color="auto" w:fill="FFFFFF"/>
          <w:lang w:val="en-GB"/>
        </w:rPr>
        <w:t>), and was eventually closed in 2007</w:t>
      </w:r>
      <w:r w:rsidRPr="0065593F">
        <w:rPr>
          <w:lang w:val="en-GB" w:eastAsia="en-GB"/>
        </w:rPr>
        <w:t xml:space="preserve">. </w:t>
      </w:r>
    </w:p>
    <w:p w14:paraId="531B677F" w14:textId="77777777" w:rsidR="0065593F" w:rsidRPr="0065593F" w:rsidRDefault="0065593F" w:rsidP="0065593F">
      <w:pPr>
        <w:rPr>
          <w:lang w:val="en-GB" w:eastAsia="en-GB"/>
        </w:rPr>
      </w:pPr>
    </w:p>
    <w:p w14:paraId="5D5E4661" w14:textId="77777777" w:rsidR="0065593F" w:rsidRPr="0065593F" w:rsidRDefault="0065593F" w:rsidP="0065593F">
      <w:pPr>
        <w:rPr>
          <w:lang w:val="en-GB" w:eastAsia="en-GB"/>
        </w:rPr>
      </w:pPr>
      <w:r w:rsidRPr="0065593F">
        <w:rPr>
          <w:lang w:val="en-GB" w:eastAsia="en-GB"/>
        </w:rPr>
        <w:t xml:space="preserve">Because the geographical latitude, oceanography, depth ranges and bathymetry of the area of interest is similar to that of Patagonian toothfish fishing areas elsewhere, there is a likelihood that toothfish may live in this area too. Despite searches through literature and Australian and new Zealand fisheries documents (such as </w:t>
      </w:r>
      <w:hyperlink r:id="rId13" w:history="1">
        <w:r w:rsidRPr="0065593F">
          <w:rPr>
            <w:rStyle w:val="Hyperlink"/>
            <w:rFonts w:cstheme="majorHAnsi"/>
            <w:lang w:val="en-GB" w:eastAsia="en-GB"/>
          </w:rPr>
          <w:t>http://www.environment.gov.au/system/files/resources/7a110303-f9c7-44e4-b337-00cb2e4b9fbf/files/south-east-marine-region-profile.pdf</w:t>
        </w:r>
      </w:hyperlink>
      <w:r w:rsidRPr="0065593F">
        <w:rPr>
          <w:rStyle w:val="Hyperlink"/>
          <w:rFonts w:cstheme="majorHAnsi"/>
          <w:lang w:val="en-GB" w:eastAsia="en-GB"/>
        </w:rPr>
        <w:t xml:space="preserve">  and https://data.gov.au/organization/australian-fisheries-management-authority)</w:t>
      </w:r>
      <w:r w:rsidRPr="0065593F">
        <w:rPr>
          <w:lang w:val="en-GB" w:eastAsia="en-GB"/>
        </w:rPr>
        <w:t xml:space="preserve"> and the online ‘Atlas of Living Australia’ (ala.org.au), no presence of this species has been recorded on the South Tasman Rise.</w:t>
      </w:r>
    </w:p>
    <w:p w14:paraId="04BEEFE0" w14:textId="77777777" w:rsidR="0065593F" w:rsidRPr="0065593F" w:rsidRDefault="0065593F" w:rsidP="0065593F">
      <w:pPr>
        <w:pStyle w:val="Heading1"/>
        <w:keepNext/>
        <w:keepLines/>
        <w:numPr>
          <w:ilvl w:val="0"/>
          <w:numId w:val="5"/>
        </w:numPr>
        <w:spacing w:before="240"/>
        <w:ind w:right="0"/>
        <w:jc w:val="left"/>
        <w:rPr>
          <w:color w:val="004876"/>
          <w:sz w:val="28"/>
          <w:lang w:eastAsia="en-GB"/>
        </w:rPr>
      </w:pPr>
      <w:bookmarkStart w:id="8" w:name="_Toc530385801"/>
      <w:r w:rsidRPr="0065593F">
        <w:rPr>
          <w:color w:val="004876"/>
          <w:sz w:val="28"/>
          <w:lang w:eastAsia="en-GB"/>
        </w:rPr>
        <w:t>Vessel specific details as required under paragraphs 2 and 3 of Annex 1 of CMM 05-2016 (Record of Vessels)</w:t>
      </w:r>
      <w:bookmarkEnd w:id="8"/>
    </w:p>
    <w:p w14:paraId="2C0528C9" w14:textId="77777777" w:rsidR="0065593F" w:rsidRPr="0065593F" w:rsidRDefault="0065593F" w:rsidP="0065593F">
      <w:pPr>
        <w:rPr>
          <w:lang w:val="en-GB" w:eastAsia="en-GB"/>
        </w:rPr>
      </w:pPr>
    </w:p>
    <w:tbl>
      <w:tblPr>
        <w:tblStyle w:val="TableGrid"/>
        <w:tblW w:w="0" w:type="auto"/>
        <w:jc w:val="center"/>
        <w:tblLook w:val="04A0" w:firstRow="1" w:lastRow="0" w:firstColumn="1" w:lastColumn="0" w:noHBand="0" w:noVBand="1"/>
      </w:tblPr>
      <w:tblGrid>
        <w:gridCol w:w="4495"/>
        <w:gridCol w:w="4515"/>
      </w:tblGrid>
      <w:tr w:rsidR="0065593F" w:rsidRPr="0065593F" w14:paraId="76F5D0AE" w14:textId="77777777" w:rsidTr="00065DC1">
        <w:trPr>
          <w:jc w:val="center"/>
        </w:trPr>
        <w:tc>
          <w:tcPr>
            <w:tcW w:w="4495" w:type="dxa"/>
          </w:tcPr>
          <w:p w14:paraId="5CFA7AA3" w14:textId="77777777" w:rsidR="0065593F" w:rsidRPr="0065593F" w:rsidRDefault="0065593F" w:rsidP="0065593F">
            <w:pPr>
              <w:rPr>
                <w:sz w:val="20"/>
                <w:szCs w:val="20"/>
                <w:lang w:val="en-GB" w:eastAsia="en-GB"/>
              </w:rPr>
            </w:pPr>
            <w:r w:rsidRPr="0065593F">
              <w:rPr>
                <w:sz w:val="20"/>
                <w:szCs w:val="20"/>
                <w:lang w:val="en-GB" w:eastAsia="en-GB"/>
              </w:rPr>
              <w:t xml:space="preserve">a) Current vessel flag (using the codes indicated in Annex 2); </w:t>
            </w:r>
          </w:p>
        </w:tc>
        <w:tc>
          <w:tcPr>
            <w:tcW w:w="4515" w:type="dxa"/>
          </w:tcPr>
          <w:p w14:paraId="103FB455" w14:textId="77777777" w:rsidR="0065593F" w:rsidRPr="0065593F" w:rsidRDefault="0065593F" w:rsidP="0065593F">
            <w:pPr>
              <w:rPr>
                <w:sz w:val="20"/>
                <w:szCs w:val="20"/>
                <w:lang w:val="en-GB" w:eastAsia="en-GB"/>
              </w:rPr>
            </w:pPr>
            <w:r w:rsidRPr="0065593F">
              <w:rPr>
                <w:sz w:val="20"/>
                <w:szCs w:val="20"/>
                <w:lang w:val="en-GB" w:eastAsia="en-GB"/>
              </w:rPr>
              <w:t>EUROPEAN UNION (EU) (SPAIN)</w:t>
            </w:r>
          </w:p>
        </w:tc>
      </w:tr>
      <w:tr w:rsidR="0065593F" w:rsidRPr="0065593F" w14:paraId="6049FF50" w14:textId="77777777" w:rsidTr="00065DC1">
        <w:trPr>
          <w:jc w:val="center"/>
        </w:trPr>
        <w:tc>
          <w:tcPr>
            <w:tcW w:w="4495" w:type="dxa"/>
          </w:tcPr>
          <w:p w14:paraId="4F539F11" w14:textId="77777777" w:rsidR="0065593F" w:rsidRPr="0065593F" w:rsidRDefault="0065593F" w:rsidP="0065593F">
            <w:pPr>
              <w:rPr>
                <w:sz w:val="20"/>
                <w:szCs w:val="20"/>
                <w:lang w:val="en-GB" w:eastAsia="en-GB"/>
              </w:rPr>
            </w:pPr>
            <w:r w:rsidRPr="0065593F">
              <w:rPr>
                <w:sz w:val="20"/>
                <w:szCs w:val="20"/>
                <w:lang w:val="en-GB" w:eastAsia="en-GB"/>
              </w:rPr>
              <w:t xml:space="preserve">b) Name of vessel; </w:t>
            </w:r>
          </w:p>
        </w:tc>
        <w:tc>
          <w:tcPr>
            <w:tcW w:w="4515" w:type="dxa"/>
          </w:tcPr>
          <w:p w14:paraId="560A32C1" w14:textId="77777777" w:rsidR="0065593F" w:rsidRPr="0065593F" w:rsidRDefault="0065593F" w:rsidP="0065593F">
            <w:pPr>
              <w:rPr>
                <w:sz w:val="20"/>
                <w:szCs w:val="20"/>
                <w:lang w:val="en-GB" w:eastAsia="en-GB"/>
              </w:rPr>
            </w:pPr>
            <w:r w:rsidRPr="0065593F">
              <w:rPr>
                <w:sz w:val="20"/>
                <w:szCs w:val="20"/>
                <w:lang w:val="en-GB" w:eastAsia="en-GB"/>
              </w:rPr>
              <w:t>TRONIO</w:t>
            </w:r>
          </w:p>
        </w:tc>
      </w:tr>
      <w:tr w:rsidR="0065593F" w:rsidRPr="0065593F" w14:paraId="554DC4EF" w14:textId="77777777" w:rsidTr="00065DC1">
        <w:trPr>
          <w:jc w:val="center"/>
        </w:trPr>
        <w:tc>
          <w:tcPr>
            <w:tcW w:w="4495" w:type="dxa"/>
          </w:tcPr>
          <w:p w14:paraId="11D47ACE" w14:textId="77777777" w:rsidR="0065593F" w:rsidRPr="0065593F" w:rsidRDefault="0065593F" w:rsidP="0065593F">
            <w:pPr>
              <w:rPr>
                <w:sz w:val="20"/>
                <w:szCs w:val="20"/>
                <w:lang w:val="en-GB" w:eastAsia="en-GB"/>
              </w:rPr>
            </w:pPr>
            <w:r w:rsidRPr="0065593F">
              <w:rPr>
                <w:sz w:val="20"/>
                <w:szCs w:val="20"/>
                <w:lang w:val="en-GB" w:eastAsia="en-GB"/>
              </w:rPr>
              <w:t xml:space="preserve">c) Registration number; </w:t>
            </w:r>
          </w:p>
        </w:tc>
        <w:tc>
          <w:tcPr>
            <w:tcW w:w="4515" w:type="dxa"/>
          </w:tcPr>
          <w:p w14:paraId="1F77E30A" w14:textId="77777777" w:rsidR="0065593F" w:rsidRPr="0065593F" w:rsidRDefault="0065593F" w:rsidP="0065593F">
            <w:pPr>
              <w:rPr>
                <w:sz w:val="20"/>
                <w:szCs w:val="20"/>
                <w:lang w:val="en-GB" w:eastAsia="en-GB"/>
              </w:rPr>
            </w:pPr>
            <w:r w:rsidRPr="0065593F">
              <w:rPr>
                <w:sz w:val="20"/>
                <w:szCs w:val="20"/>
                <w:lang w:val="en-GB" w:eastAsia="en-GB"/>
              </w:rPr>
              <w:t>3GC-1-2-05</w:t>
            </w:r>
          </w:p>
        </w:tc>
      </w:tr>
      <w:tr w:rsidR="0065593F" w:rsidRPr="0065593F" w14:paraId="4F6396BD" w14:textId="77777777" w:rsidTr="00065DC1">
        <w:trPr>
          <w:jc w:val="center"/>
        </w:trPr>
        <w:tc>
          <w:tcPr>
            <w:tcW w:w="4495" w:type="dxa"/>
          </w:tcPr>
          <w:p w14:paraId="2388D78C" w14:textId="77777777" w:rsidR="0065593F" w:rsidRPr="0065593F" w:rsidRDefault="0065593F" w:rsidP="0065593F">
            <w:pPr>
              <w:rPr>
                <w:sz w:val="20"/>
                <w:szCs w:val="20"/>
                <w:lang w:val="en-GB" w:eastAsia="en-GB"/>
              </w:rPr>
            </w:pPr>
            <w:r w:rsidRPr="0065593F">
              <w:rPr>
                <w:sz w:val="20"/>
                <w:szCs w:val="20"/>
                <w:lang w:val="en-GB" w:eastAsia="en-GB"/>
              </w:rPr>
              <w:t xml:space="preserve">d) International radio call sign (if any); </w:t>
            </w:r>
          </w:p>
        </w:tc>
        <w:tc>
          <w:tcPr>
            <w:tcW w:w="4515" w:type="dxa"/>
          </w:tcPr>
          <w:p w14:paraId="53C1DDB7" w14:textId="77777777" w:rsidR="0065593F" w:rsidRPr="0065593F" w:rsidRDefault="0065593F" w:rsidP="0065593F">
            <w:pPr>
              <w:rPr>
                <w:sz w:val="20"/>
                <w:szCs w:val="20"/>
                <w:lang w:val="en-GB" w:eastAsia="en-GB"/>
              </w:rPr>
            </w:pPr>
            <w:r w:rsidRPr="0065593F">
              <w:rPr>
                <w:sz w:val="20"/>
                <w:szCs w:val="20"/>
                <w:lang w:val="en-GB" w:eastAsia="en-GB"/>
              </w:rPr>
              <w:t>ECJF</w:t>
            </w:r>
          </w:p>
        </w:tc>
      </w:tr>
      <w:tr w:rsidR="0065593F" w:rsidRPr="0065593F" w14:paraId="6A301C46" w14:textId="77777777" w:rsidTr="00065DC1">
        <w:trPr>
          <w:jc w:val="center"/>
        </w:trPr>
        <w:tc>
          <w:tcPr>
            <w:tcW w:w="4495" w:type="dxa"/>
          </w:tcPr>
          <w:p w14:paraId="3A9AA1A9" w14:textId="77777777" w:rsidR="0065593F" w:rsidRPr="0065593F" w:rsidRDefault="0065593F" w:rsidP="0065593F">
            <w:pPr>
              <w:rPr>
                <w:sz w:val="20"/>
                <w:szCs w:val="20"/>
                <w:lang w:val="en-GB" w:eastAsia="en-GB"/>
              </w:rPr>
            </w:pPr>
            <w:r w:rsidRPr="0065593F">
              <w:rPr>
                <w:sz w:val="20"/>
                <w:szCs w:val="20"/>
                <w:lang w:val="en-GB" w:eastAsia="en-GB"/>
              </w:rPr>
              <w:t>e) UVI (Unique Vessel Identifier)/IMO number (if issued)</w:t>
            </w:r>
            <w:r w:rsidRPr="0065593F">
              <w:rPr>
                <w:b/>
                <w:sz w:val="20"/>
                <w:szCs w:val="20"/>
                <w:vertAlign w:val="superscript"/>
                <w:lang w:val="en-GB" w:eastAsia="en-GB"/>
              </w:rPr>
              <w:t>2</w:t>
            </w:r>
            <w:r w:rsidRPr="0065593F">
              <w:rPr>
                <w:sz w:val="20"/>
                <w:szCs w:val="20"/>
                <w:lang w:val="en-GB" w:eastAsia="en-GB"/>
              </w:rPr>
              <w:t xml:space="preserve">; </w:t>
            </w:r>
          </w:p>
        </w:tc>
        <w:tc>
          <w:tcPr>
            <w:tcW w:w="4515" w:type="dxa"/>
          </w:tcPr>
          <w:p w14:paraId="5938916E" w14:textId="77777777" w:rsidR="0065593F" w:rsidRPr="0065593F" w:rsidRDefault="0065593F" w:rsidP="0065593F">
            <w:pPr>
              <w:rPr>
                <w:sz w:val="20"/>
                <w:szCs w:val="20"/>
                <w:lang w:val="en-GB" w:eastAsia="en-GB"/>
              </w:rPr>
            </w:pPr>
            <w:r w:rsidRPr="0065593F">
              <w:rPr>
                <w:sz w:val="20"/>
                <w:szCs w:val="20"/>
                <w:lang w:val="en-GB" w:eastAsia="en-GB"/>
              </w:rPr>
              <w:t>9361603</w:t>
            </w:r>
          </w:p>
        </w:tc>
      </w:tr>
      <w:tr w:rsidR="0065593F" w:rsidRPr="0065593F" w14:paraId="379EF68C" w14:textId="77777777" w:rsidTr="00065DC1">
        <w:trPr>
          <w:jc w:val="center"/>
        </w:trPr>
        <w:tc>
          <w:tcPr>
            <w:tcW w:w="4495" w:type="dxa"/>
          </w:tcPr>
          <w:p w14:paraId="52B9982C" w14:textId="77777777" w:rsidR="0065593F" w:rsidRPr="0065593F" w:rsidRDefault="0065593F" w:rsidP="0065593F">
            <w:pPr>
              <w:rPr>
                <w:sz w:val="20"/>
                <w:szCs w:val="20"/>
                <w:lang w:val="en-GB" w:eastAsia="en-GB"/>
              </w:rPr>
            </w:pPr>
            <w:r w:rsidRPr="0065593F">
              <w:rPr>
                <w:sz w:val="20"/>
                <w:szCs w:val="20"/>
                <w:lang w:val="en-GB" w:eastAsia="en-GB"/>
              </w:rPr>
              <w:t xml:space="preserve">f) Previous Names (if known); </w:t>
            </w:r>
          </w:p>
        </w:tc>
        <w:tc>
          <w:tcPr>
            <w:tcW w:w="4515" w:type="dxa"/>
          </w:tcPr>
          <w:p w14:paraId="350FBBA8" w14:textId="77777777" w:rsidR="0065593F" w:rsidRPr="0065593F" w:rsidRDefault="0065593F" w:rsidP="0065593F">
            <w:pPr>
              <w:rPr>
                <w:sz w:val="20"/>
                <w:szCs w:val="20"/>
                <w:lang w:val="en-GB" w:eastAsia="en-GB"/>
              </w:rPr>
            </w:pPr>
            <w:r w:rsidRPr="0065593F">
              <w:rPr>
                <w:sz w:val="20"/>
                <w:szCs w:val="20"/>
                <w:lang w:val="en-GB" w:eastAsia="en-GB"/>
              </w:rPr>
              <w:t>N/A</w:t>
            </w:r>
          </w:p>
        </w:tc>
      </w:tr>
      <w:tr w:rsidR="0065593F" w:rsidRPr="0065593F" w14:paraId="54DA12C8" w14:textId="77777777" w:rsidTr="00065DC1">
        <w:trPr>
          <w:jc w:val="center"/>
        </w:trPr>
        <w:tc>
          <w:tcPr>
            <w:tcW w:w="4495" w:type="dxa"/>
          </w:tcPr>
          <w:p w14:paraId="68651C84" w14:textId="77777777" w:rsidR="0065593F" w:rsidRPr="0065593F" w:rsidRDefault="0065593F" w:rsidP="0065593F">
            <w:pPr>
              <w:rPr>
                <w:sz w:val="20"/>
                <w:szCs w:val="20"/>
                <w:lang w:val="en-GB" w:eastAsia="en-GB"/>
              </w:rPr>
            </w:pPr>
            <w:r w:rsidRPr="0065593F">
              <w:rPr>
                <w:sz w:val="20"/>
                <w:szCs w:val="20"/>
                <w:lang w:val="en-GB" w:eastAsia="en-GB"/>
              </w:rPr>
              <w:t xml:space="preserve">g) Port of registry; </w:t>
            </w:r>
          </w:p>
        </w:tc>
        <w:tc>
          <w:tcPr>
            <w:tcW w:w="4515" w:type="dxa"/>
          </w:tcPr>
          <w:p w14:paraId="0A03F4FC" w14:textId="77777777" w:rsidR="0065593F" w:rsidRPr="0065593F" w:rsidRDefault="0065593F" w:rsidP="0065593F">
            <w:pPr>
              <w:rPr>
                <w:sz w:val="20"/>
                <w:szCs w:val="20"/>
                <w:lang w:val="en-GB" w:eastAsia="en-GB"/>
              </w:rPr>
            </w:pPr>
            <w:r w:rsidRPr="0065593F">
              <w:rPr>
                <w:sz w:val="20"/>
                <w:szCs w:val="20"/>
                <w:lang w:val="en-GB" w:eastAsia="en-GB"/>
              </w:rPr>
              <w:t>CELEIRO (Spain)</w:t>
            </w:r>
          </w:p>
        </w:tc>
      </w:tr>
      <w:tr w:rsidR="0065593F" w:rsidRPr="0065593F" w14:paraId="06B3FC6B" w14:textId="77777777" w:rsidTr="00065DC1">
        <w:trPr>
          <w:jc w:val="center"/>
        </w:trPr>
        <w:tc>
          <w:tcPr>
            <w:tcW w:w="4495" w:type="dxa"/>
          </w:tcPr>
          <w:p w14:paraId="4D0F5514" w14:textId="77777777" w:rsidR="0065593F" w:rsidRPr="0065593F" w:rsidRDefault="0065593F" w:rsidP="0065593F">
            <w:pPr>
              <w:rPr>
                <w:sz w:val="20"/>
                <w:szCs w:val="20"/>
                <w:lang w:val="en-GB" w:eastAsia="en-GB"/>
              </w:rPr>
            </w:pPr>
            <w:r w:rsidRPr="0065593F">
              <w:rPr>
                <w:sz w:val="20"/>
                <w:szCs w:val="20"/>
                <w:lang w:val="en-GB" w:eastAsia="en-GB"/>
              </w:rPr>
              <w:t xml:space="preserve">h) Previous flag (if any, and using the codes indicated in Annex 2); </w:t>
            </w:r>
          </w:p>
        </w:tc>
        <w:tc>
          <w:tcPr>
            <w:tcW w:w="4515" w:type="dxa"/>
          </w:tcPr>
          <w:p w14:paraId="603FB29C" w14:textId="77777777" w:rsidR="0065593F" w:rsidRPr="0065593F" w:rsidRDefault="0065593F" w:rsidP="0065593F">
            <w:pPr>
              <w:rPr>
                <w:sz w:val="20"/>
                <w:szCs w:val="20"/>
                <w:lang w:val="en-GB" w:eastAsia="en-GB"/>
              </w:rPr>
            </w:pPr>
            <w:r w:rsidRPr="0065593F">
              <w:rPr>
                <w:sz w:val="20"/>
                <w:szCs w:val="20"/>
                <w:lang w:val="en-GB" w:eastAsia="en-GB"/>
              </w:rPr>
              <w:t>UNITED KINGDOM (GBR)</w:t>
            </w:r>
          </w:p>
        </w:tc>
      </w:tr>
      <w:tr w:rsidR="0065593F" w:rsidRPr="0065593F" w14:paraId="1A47FAD8" w14:textId="77777777" w:rsidTr="00065DC1">
        <w:trPr>
          <w:jc w:val="center"/>
        </w:trPr>
        <w:tc>
          <w:tcPr>
            <w:tcW w:w="4495" w:type="dxa"/>
          </w:tcPr>
          <w:p w14:paraId="41E73E02" w14:textId="77777777" w:rsidR="0065593F" w:rsidRPr="0065593F" w:rsidRDefault="0065593F" w:rsidP="0065593F">
            <w:pPr>
              <w:rPr>
                <w:sz w:val="20"/>
                <w:szCs w:val="20"/>
                <w:lang w:val="en-GB" w:eastAsia="en-GB"/>
              </w:rPr>
            </w:pPr>
            <w:r w:rsidRPr="0065593F">
              <w:rPr>
                <w:sz w:val="20"/>
                <w:szCs w:val="20"/>
                <w:lang w:val="en-GB" w:eastAsia="en-GB"/>
              </w:rPr>
              <w:t xml:space="preserve">i) Type of vessel (Use appropriate ISSCFV codes, Annex 10 of CMM 02-2018 (Data Standards)); </w:t>
            </w:r>
          </w:p>
        </w:tc>
        <w:tc>
          <w:tcPr>
            <w:tcW w:w="4515" w:type="dxa"/>
          </w:tcPr>
          <w:p w14:paraId="5F42A1D9" w14:textId="77777777" w:rsidR="0065593F" w:rsidRPr="0065593F" w:rsidRDefault="0065593F" w:rsidP="0065593F">
            <w:pPr>
              <w:rPr>
                <w:sz w:val="20"/>
                <w:szCs w:val="20"/>
                <w:lang w:val="en-GB" w:eastAsia="en-GB"/>
              </w:rPr>
            </w:pPr>
            <w:r w:rsidRPr="0065593F">
              <w:rPr>
                <w:sz w:val="20"/>
                <w:szCs w:val="20"/>
                <w:lang w:val="en-GB" w:eastAsia="en-GB"/>
              </w:rPr>
              <w:t>BOTTOM LONGLINER (LL)</w:t>
            </w:r>
          </w:p>
        </w:tc>
      </w:tr>
      <w:tr w:rsidR="0065593F" w:rsidRPr="0065593F" w14:paraId="77F93A4F" w14:textId="77777777" w:rsidTr="00065DC1">
        <w:trPr>
          <w:jc w:val="center"/>
        </w:trPr>
        <w:tc>
          <w:tcPr>
            <w:tcW w:w="4495" w:type="dxa"/>
          </w:tcPr>
          <w:p w14:paraId="566EF15B" w14:textId="77777777" w:rsidR="0065593F" w:rsidRPr="0065593F" w:rsidRDefault="0065593F" w:rsidP="0065593F">
            <w:pPr>
              <w:rPr>
                <w:sz w:val="20"/>
                <w:szCs w:val="20"/>
                <w:lang w:val="en-GB" w:eastAsia="en-GB"/>
              </w:rPr>
            </w:pPr>
            <w:r w:rsidRPr="0065593F">
              <w:rPr>
                <w:sz w:val="20"/>
                <w:szCs w:val="20"/>
                <w:lang w:val="en-GB" w:eastAsia="en-GB"/>
              </w:rPr>
              <w:lastRenderedPageBreak/>
              <w:t xml:space="preserve">j) Type of fishing method(s) (Use appropriate ISSCFG codes, Annex 9 of CMM 02-2018 (Data Standards)); </w:t>
            </w:r>
          </w:p>
        </w:tc>
        <w:tc>
          <w:tcPr>
            <w:tcW w:w="4515" w:type="dxa"/>
          </w:tcPr>
          <w:p w14:paraId="792E156F" w14:textId="77777777" w:rsidR="0065593F" w:rsidRPr="0065593F" w:rsidRDefault="0065593F" w:rsidP="0065593F">
            <w:pPr>
              <w:rPr>
                <w:sz w:val="20"/>
                <w:szCs w:val="20"/>
                <w:lang w:val="en-GB" w:eastAsia="en-GB"/>
              </w:rPr>
            </w:pPr>
            <w:r w:rsidRPr="0065593F">
              <w:rPr>
                <w:sz w:val="20"/>
                <w:szCs w:val="20"/>
                <w:lang w:val="en-GB" w:eastAsia="en-GB"/>
              </w:rPr>
              <w:t>LLS  09.3.0</w:t>
            </w:r>
          </w:p>
        </w:tc>
      </w:tr>
      <w:tr w:rsidR="0065593F" w:rsidRPr="0065593F" w14:paraId="516A5C2B" w14:textId="77777777" w:rsidTr="00065DC1">
        <w:trPr>
          <w:jc w:val="center"/>
        </w:trPr>
        <w:tc>
          <w:tcPr>
            <w:tcW w:w="4495" w:type="dxa"/>
          </w:tcPr>
          <w:p w14:paraId="2F3ED3A0" w14:textId="77777777" w:rsidR="0065593F" w:rsidRPr="0065593F" w:rsidRDefault="0065593F" w:rsidP="0065593F">
            <w:pPr>
              <w:rPr>
                <w:sz w:val="20"/>
                <w:szCs w:val="20"/>
                <w:lang w:val="en-GB" w:eastAsia="en-GB"/>
              </w:rPr>
            </w:pPr>
            <w:r w:rsidRPr="0065593F">
              <w:rPr>
                <w:sz w:val="20"/>
                <w:szCs w:val="20"/>
                <w:lang w:val="en-GB" w:eastAsia="en-GB"/>
              </w:rPr>
              <w:t xml:space="preserve">k) Length; l) Length type e.g. “LOA”, “LBP”; </w:t>
            </w:r>
          </w:p>
        </w:tc>
        <w:tc>
          <w:tcPr>
            <w:tcW w:w="4515" w:type="dxa"/>
          </w:tcPr>
          <w:p w14:paraId="18495C65" w14:textId="77777777" w:rsidR="0065593F" w:rsidRPr="0065593F" w:rsidRDefault="0065593F" w:rsidP="0065593F">
            <w:pPr>
              <w:rPr>
                <w:sz w:val="20"/>
                <w:szCs w:val="20"/>
                <w:lang w:val="en-GB" w:eastAsia="en-GB"/>
              </w:rPr>
            </w:pPr>
            <w:r w:rsidRPr="0065593F">
              <w:rPr>
                <w:sz w:val="20"/>
                <w:szCs w:val="20"/>
                <w:lang w:val="en-GB" w:eastAsia="en-GB"/>
              </w:rPr>
              <w:t>55 m LOA</w:t>
            </w:r>
          </w:p>
        </w:tc>
      </w:tr>
      <w:tr w:rsidR="0065593F" w:rsidRPr="0065593F" w14:paraId="76D3D4CC" w14:textId="77777777" w:rsidTr="00065DC1">
        <w:trPr>
          <w:trHeight w:val="590"/>
          <w:jc w:val="center"/>
        </w:trPr>
        <w:tc>
          <w:tcPr>
            <w:tcW w:w="4495" w:type="dxa"/>
          </w:tcPr>
          <w:p w14:paraId="785EB06A" w14:textId="77777777" w:rsidR="0065593F" w:rsidRPr="0065593F" w:rsidRDefault="0065593F" w:rsidP="0065593F">
            <w:pPr>
              <w:rPr>
                <w:sz w:val="20"/>
                <w:szCs w:val="20"/>
                <w:lang w:val="en-GB" w:eastAsia="en-GB"/>
              </w:rPr>
            </w:pPr>
            <w:r w:rsidRPr="0065593F">
              <w:rPr>
                <w:sz w:val="20"/>
                <w:szCs w:val="20"/>
                <w:lang w:val="en-GB" w:eastAsia="en-GB"/>
              </w:rPr>
              <w:t xml:space="preserve">m) Gross Tonnage – GT (to be provided as the preferred unit of tonnage); </w:t>
            </w:r>
          </w:p>
        </w:tc>
        <w:tc>
          <w:tcPr>
            <w:tcW w:w="4515" w:type="dxa"/>
          </w:tcPr>
          <w:p w14:paraId="63A2C7B2" w14:textId="77777777" w:rsidR="0065593F" w:rsidRPr="0065593F" w:rsidRDefault="0065593F" w:rsidP="0065593F">
            <w:pPr>
              <w:rPr>
                <w:sz w:val="20"/>
                <w:szCs w:val="20"/>
                <w:lang w:val="en-GB" w:eastAsia="en-GB"/>
              </w:rPr>
            </w:pPr>
            <w:r w:rsidRPr="0065593F">
              <w:rPr>
                <w:sz w:val="20"/>
                <w:szCs w:val="20"/>
                <w:lang w:val="en-GB" w:eastAsia="en-GB"/>
              </w:rPr>
              <w:t>1058 GT</w:t>
            </w:r>
          </w:p>
        </w:tc>
      </w:tr>
      <w:tr w:rsidR="0065593F" w:rsidRPr="0065593F" w14:paraId="6E73A3C8" w14:textId="77777777" w:rsidTr="00065DC1">
        <w:trPr>
          <w:jc w:val="center"/>
        </w:trPr>
        <w:tc>
          <w:tcPr>
            <w:tcW w:w="4495" w:type="dxa"/>
          </w:tcPr>
          <w:p w14:paraId="37978DD8" w14:textId="77777777" w:rsidR="0065593F" w:rsidRPr="0065593F" w:rsidRDefault="0065593F" w:rsidP="0065593F">
            <w:pPr>
              <w:rPr>
                <w:sz w:val="20"/>
                <w:szCs w:val="20"/>
                <w:lang w:val="en-GB" w:eastAsia="en-GB"/>
              </w:rPr>
            </w:pPr>
            <w:r w:rsidRPr="0065593F">
              <w:rPr>
                <w:sz w:val="20"/>
                <w:szCs w:val="20"/>
                <w:lang w:val="en-GB" w:eastAsia="en-GB"/>
              </w:rPr>
              <w:t xml:space="preserve">n) Gross Register Tonnage – GRT (to be provided if GT not available; may also be provided in addition to GT); </w:t>
            </w:r>
          </w:p>
        </w:tc>
        <w:tc>
          <w:tcPr>
            <w:tcW w:w="4515" w:type="dxa"/>
          </w:tcPr>
          <w:p w14:paraId="4C297B7F" w14:textId="77777777" w:rsidR="0065593F" w:rsidRPr="0065593F" w:rsidRDefault="0065593F" w:rsidP="0065593F">
            <w:pPr>
              <w:rPr>
                <w:sz w:val="20"/>
                <w:szCs w:val="20"/>
                <w:lang w:val="en-GB" w:eastAsia="en-GB"/>
              </w:rPr>
            </w:pPr>
          </w:p>
        </w:tc>
      </w:tr>
      <w:tr w:rsidR="0065593F" w:rsidRPr="0065593F" w14:paraId="3995E340" w14:textId="77777777" w:rsidTr="00065DC1">
        <w:trPr>
          <w:jc w:val="center"/>
        </w:trPr>
        <w:tc>
          <w:tcPr>
            <w:tcW w:w="4495" w:type="dxa"/>
          </w:tcPr>
          <w:p w14:paraId="655F1808" w14:textId="77777777" w:rsidR="0065593F" w:rsidRPr="0065593F" w:rsidRDefault="0065593F" w:rsidP="0065593F">
            <w:pPr>
              <w:rPr>
                <w:sz w:val="20"/>
                <w:szCs w:val="20"/>
                <w:lang w:val="en-GB" w:eastAsia="en-GB"/>
              </w:rPr>
            </w:pPr>
            <w:r w:rsidRPr="0065593F">
              <w:rPr>
                <w:sz w:val="20"/>
                <w:szCs w:val="20"/>
                <w:lang w:val="en-GB" w:eastAsia="en-GB"/>
              </w:rPr>
              <w:t xml:space="preserve">o) Power of main engine(s) (kW); </w:t>
            </w:r>
          </w:p>
        </w:tc>
        <w:tc>
          <w:tcPr>
            <w:tcW w:w="4515" w:type="dxa"/>
          </w:tcPr>
          <w:p w14:paraId="0C29C5CC" w14:textId="77777777" w:rsidR="0065593F" w:rsidRPr="0065593F" w:rsidRDefault="0065593F" w:rsidP="0065593F">
            <w:pPr>
              <w:rPr>
                <w:sz w:val="20"/>
                <w:szCs w:val="20"/>
                <w:lang w:val="en-GB" w:eastAsia="en-GB"/>
              </w:rPr>
            </w:pPr>
            <w:r w:rsidRPr="0065593F">
              <w:rPr>
                <w:sz w:val="20"/>
                <w:szCs w:val="20"/>
                <w:lang w:val="en-GB" w:eastAsia="en-GB"/>
              </w:rPr>
              <w:t>1378.70Kw</w:t>
            </w:r>
          </w:p>
        </w:tc>
      </w:tr>
      <w:tr w:rsidR="0065593F" w:rsidRPr="0065593F" w14:paraId="18C28ECD" w14:textId="77777777" w:rsidTr="00065DC1">
        <w:trPr>
          <w:jc w:val="center"/>
        </w:trPr>
        <w:tc>
          <w:tcPr>
            <w:tcW w:w="4495" w:type="dxa"/>
          </w:tcPr>
          <w:p w14:paraId="463BD44F" w14:textId="77777777" w:rsidR="0065593F" w:rsidRPr="0065593F" w:rsidRDefault="0065593F" w:rsidP="0065593F">
            <w:pPr>
              <w:rPr>
                <w:sz w:val="20"/>
                <w:szCs w:val="20"/>
                <w:lang w:val="en-GB" w:eastAsia="en-GB"/>
              </w:rPr>
            </w:pPr>
            <w:r w:rsidRPr="0065593F">
              <w:rPr>
                <w:sz w:val="20"/>
                <w:szCs w:val="20"/>
                <w:lang w:val="en-GB" w:eastAsia="en-GB"/>
              </w:rPr>
              <w:t xml:space="preserve">p) Hold capacity (m3); </w:t>
            </w:r>
          </w:p>
        </w:tc>
        <w:tc>
          <w:tcPr>
            <w:tcW w:w="4515" w:type="dxa"/>
          </w:tcPr>
          <w:p w14:paraId="004CAE2C" w14:textId="77777777" w:rsidR="0065593F" w:rsidRPr="0065593F" w:rsidRDefault="0065593F" w:rsidP="0065593F">
            <w:pPr>
              <w:rPr>
                <w:sz w:val="20"/>
                <w:szCs w:val="20"/>
                <w:lang w:val="en-GB" w:eastAsia="en-GB"/>
              </w:rPr>
            </w:pPr>
            <w:r w:rsidRPr="0065593F">
              <w:rPr>
                <w:sz w:val="20"/>
                <w:szCs w:val="20"/>
                <w:lang w:val="en-GB" w:eastAsia="en-GB"/>
              </w:rPr>
              <w:t>632,3 m</w:t>
            </w:r>
            <w:r w:rsidRPr="0065593F">
              <w:rPr>
                <w:sz w:val="20"/>
                <w:szCs w:val="20"/>
                <w:vertAlign w:val="superscript"/>
                <w:lang w:val="en-GB" w:eastAsia="en-GB"/>
              </w:rPr>
              <w:t>3</w:t>
            </w:r>
          </w:p>
        </w:tc>
      </w:tr>
      <w:tr w:rsidR="0065593F" w:rsidRPr="0065593F" w14:paraId="5096E638" w14:textId="77777777" w:rsidTr="00065DC1">
        <w:trPr>
          <w:jc w:val="center"/>
        </w:trPr>
        <w:tc>
          <w:tcPr>
            <w:tcW w:w="4495" w:type="dxa"/>
          </w:tcPr>
          <w:p w14:paraId="7AED0684" w14:textId="77777777" w:rsidR="0065593F" w:rsidRPr="0065593F" w:rsidRDefault="0065593F" w:rsidP="0065593F">
            <w:pPr>
              <w:rPr>
                <w:sz w:val="20"/>
                <w:szCs w:val="20"/>
                <w:lang w:val="en-GB" w:eastAsia="en-GB"/>
              </w:rPr>
            </w:pPr>
            <w:r w:rsidRPr="0065593F">
              <w:rPr>
                <w:sz w:val="20"/>
                <w:szCs w:val="20"/>
                <w:lang w:val="en-GB" w:eastAsia="en-GB"/>
              </w:rPr>
              <w:t xml:space="preserve">q) Freezer type (if applicable); </w:t>
            </w:r>
          </w:p>
        </w:tc>
        <w:tc>
          <w:tcPr>
            <w:tcW w:w="4515" w:type="dxa"/>
          </w:tcPr>
          <w:p w14:paraId="721FFF6D" w14:textId="77777777" w:rsidR="0065593F" w:rsidRPr="0065593F" w:rsidRDefault="0065593F" w:rsidP="0065593F">
            <w:pPr>
              <w:rPr>
                <w:sz w:val="20"/>
                <w:szCs w:val="20"/>
                <w:lang w:val="en-GB" w:eastAsia="en-GB"/>
              </w:rPr>
            </w:pPr>
            <w:r w:rsidRPr="0065593F">
              <w:rPr>
                <w:sz w:val="20"/>
                <w:szCs w:val="20"/>
                <w:lang w:val="en-GB" w:eastAsia="en-GB"/>
              </w:rPr>
              <w:t>TUNNEL</w:t>
            </w:r>
          </w:p>
        </w:tc>
      </w:tr>
      <w:tr w:rsidR="0065593F" w:rsidRPr="0065593F" w14:paraId="44CFF735" w14:textId="77777777" w:rsidTr="00065DC1">
        <w:trPr>
          <w:jc w:val="center"/>
        </w:trPr>
        <w:tc>
          <w:tcPr>
            <w:tcW w:w="4495" w:type="dxa"/>
          </w:tcPr>
          <w:p w14:paraId="480AC24B" w14:textId="77777777" w:rsidR="0065593F" w:rsidRPr="0065593F" w:rsidRDefault="0065593F" w:rsidP="0065593F">
            <w:pPr>
              <w:rPr>
                <w:sz w:val="20"/>
                <w:szCs w:val="20"/>
                <w:lang w:val="en-GB" w:eastAsia="en-GB"/>
              </w:rPr>
            </w:pPr>
            <w:r w:rsidRPr="0065593F">
              <w:rPr>
                <w:sz w:val="20"/>
                <w:szCs w:val="20"/>
                <w:lang w:val="en-GB" w:eastAsia="en-GB"/>
              </w:rPr>
              <w:t xml:space="preserve">r) Number of freezers units (if applicable); </w:t>
            </w:r>
          </w:p>
        </w:tc>
        <w:tc>
          <w:tcPr>
            <w:tcW w:w="4515" w:type="dxa"/>
          </w:tcPr>
          <w:p w14:paraId="5FCC89D1" w14:textId="77777777" w:rsidR="0065593F" w:rsidRPr="0065593F" w:rsidRDefault="0065593F" w:rsidP="0065593F">
            <w:pPr>
              <w:rPr>
                <w:sz w:val="20"/>
                <w:szCs w:val="20"/>
                <w:lang w:val="en-GB" w:eastAsia="en-GB"/>
              </w:rPr>
            </w:pPr>
            <w:r w:rsidRPr="0065593F">
              <w:rPr>
                <w:sz w:val="20"/>
                <w:szCs w:val="20"/>
                <w:lang w:val="en-GB" w:eastAsia="en-GB"/>
              </w:rPr>
              <w:t>3</w:t>
            </w:r>
          </w:p>
        </w:tc>
      </w:tr>
      <w:tr w:rsidR="0065593F" w:rsidRPr="0065593F" w14:paraId="5F8500F1" w14:textId="77777777" w:rsidTr="00065DC1">
        <w:trPr>
          <w:jc w:val="center"/>
        </w:trPr>
        <w:tc>
          <w:tcPr>
            <w:tcW w:w="4495" w:type="dxa"/>
          </w:tcPr>
          <w:p w14:paraId="794B95C0" w14:textId="77777777" w:rsidR="0065593F" w:rsidRPr="0065593F" w:rsidRDefault="0065593F" w:rsidP="0065593F">
            <w:pPr>
              <w:rPr>
                <w:sz w:val="20"/>
                <w:szCs w:val="20"/>
                <w:lang w:val="en-GB" w:eastAsia="en-GB"/>
              </w:rPr>
            </w:pPr>
            <w:r w:rsidRPr="0065593F">
              <w:rPr>
                <w:sz w:val="20"/>
                <w:szCs w:val="20"/>
                <w:lang w:val="en-GB" w:eastAsia="en-GB"/>
              </w:rPr>
              <w:t xml:space="preserve">s) Freezing capacity (if applicable); </w:t>
            </w:r>
          </w:p>
        </w:tc>
        <w:tc>
          <w:tcPr>
            <w:tcW w:w="4515" w:type="dxa"/>
          </w:tcPr>
          <w:p w14:paraId="63BCDD5C" w14:textId="77777777" w:rsidR="0065593F" w:rsidRPr="0065593F" w:rsidRDefault="0065593F" w:rsidP="0065593F">
            <w:pPr>
              <w:rPr>
                <w:sz w:val="20"/>
                <w:szCs w:val="20"/>
                <w:lang w:val="en-GB" w:eastAsia="en-GB"/>
              </w:rPr>
            </w:pPr>
            <w:r w:rsidRPr="0065593F">
              <w:rPr>
                <w:sz w:val="20"/>
                <w:szCs w:val="20"/>
                <w:lang w:val="en-GB" w:eastAsia="en-GB"/>
              </w:rPr>
              <w:t>30Mt</w:t>
            </w:r>
          </w:p>
        </w:tc>
      </w:tr>
      <w:tr w:rsidR="0065593F" w:rsidRPr="0065593F" w14:paraId="2E30583E" w14:textId="77777777" w:rsidTr="00065DC1">
        <w:trPr>
          <w:jc w:val="center"/>
        </w:trPr>
        <w:tc>
          <w:tcPr>
            <w:tcW w:w="4495" w:type="dxa"/>
          </w:tcPr>
          <w:p w14:paraId="0C81F452" w14:textId="77777777" w:rsidR="0065593F" w:rsidRPr="0065593F" w:rsidRDefault="0065593F" w:rsidP="0065593F">
            <w:pPr>
              <w:rPr>
                <w:sz w:val="20"/>
                <w:szCs w:val="20"/>
                <w:lang w:val="en-GB" w:eastAsia="en-GB"/>
              </w:rPr>
            </w:pPr>
            <w:r w:rsidRPr="0065593F">
              <w:rPr>
                <w:sz w:val="20"/>
                <w:szCs w:val="20"/>
                <w:lang w:val="en-GB" w:eastAsia="en-GB"/>
              </w:rPr>
              <w:t xml:space="preserve">t) Vessel communication types and numbers (INMARSAT A, B and C numbers); </w:t>
            </w:r>
          </w:p>
        </w:tc>
        <w:tc>
          <w:tcPr>
            <w:tcW w:w="4515" w:type="dxa"/>
          </w:tcPr>
          <w:p w14:paraId="7086AE4D" w14:textId="77777777" w:rsidR="0065593F" w:rsidRPr="0065593F" w:rsidRDefault="0065593F" w:rsidP="0065593F">
            <w:pPr>
              <w:rPr>
                <w:sz w:val="20"/>
                <w:szCs w:val="20"/>
                <w:lang w:val="en-GB" w:eastAsia="en-GB"/>
              </w:rPr>
            </w:pPr>
            <w:r w:rsidRPr="0065593F">
              <w:rPr>
                <w:sz w:val="20"/>
                <w:szCs w:val="20"/>
                <w:lang w:val="en-GB" w:eastAsia="en-GB"/>
              </w:rPr>
              <w:t>Inmarsat C :422462320</w:t>
            </w:r>
          </w:p>
          <w:p w14:paraId="79D9A8DE" w14:textId="77777777" w:rsidR="0065593F" w:rsidRPr="0065593F" w:rsidRDefault="0065593F" w:rsidP="0065593F">
            <w:pPr>
              <w:rPr>
                <w:sz w:val="20"/>
                <w:szCs w:val="20"/>
                <w:lang w:val="en-GB" w:eastAsia="en-GB"/>
              </w:rPr>
            </w:pPr>
            <w:r w:rsidRPr="0065593F">
              <w:rPr>
                <w:sz w:val="20"/>
                <w:szCs w:val="20"/>
                <w:lang w:val="en-GB" w:eastAsia="en-GB"/>
              </w:rPr>
              <w:t>Inmarsat FBB: +870773184117</w:t>
            </w:r>
          </w:p>
        </w:tc>
      </w:tr>
      <w:tr w:rsidR="0065593F" w:rsidRPr="0065593F" w14:paraId="6C6D1491" w14:textId="77777777" w:rsidTr="00065DC1">
        <w:trPr>
          <w:jc w:val="center"/>
        </w:trPr>
        <w:tc>
          <w:tcPr>
            <w:tcW w:w="4495" w:type="dxa"/>
          </w:tcPr>
          <w:p w14:paraId="0FB6054A" w14:textId="77777777" w:rsidR="0065593F" w:rsidRPr="0065593F" w:rsidRDefault="0065593F" w:rsidP="0065593F">
            <w:pPr>
              <w:rPr>
                <w:sz w:val="20"/>
                <w:szCs w:val="20"/>
                <w:lang w:val="en-GB" w:eastAsia="en-GB"/>
              </w:rPr>
            </w:pPr>
            <w:r w:rsidRPr="0065593F">
              <w:rPr>
                <w:sz w:val="20"/>
                <w:szCs w:val="20"/>
                <w:lang w:val="en-GB" w:eastAsia="en-GB"/>
              </w:rPr>
              <w:t xml:space="preserve">u) VMS system details (brand, model, features and identification); </w:t>
            </w:r>
          </w:p>
        </w:tc>
        <w:tc>
          <w:tcPr>
            <w:tcW w:w="4515" w:type="dxa"/>
          </w:tcPr>
          <w:p w14:paraId="54F5954A" w14:textId="77777777" w:rsidR="0065593F" w:rsidRPr="0065593F" w:rsidRDefault="0065593F" w:rsidP="0065593F">
            <w:pPr>
              <w:rPr>
                <w:sz w:val="20"/>
                <w:szCs w:val="20"/>
                <w:lang w:val="en-GB" w:eastAsia="en-GB"/>
              </w:rPr>
            </w:pPr>
            <w:r w:rsidRPr="0065593F">
              <w:rPr>
                <w:sz w:val="20"/>
                <w:szCs w:val="20"/>
                <w:lang w:val="en-GB" w:eastAsia="en-GB"/>
              </w:rPr>
              <w:t xml:space="preserve">Satlink ELB 2014 </w:t>
            </w:r>
          </w:p>
        </w:tc>
      </w:tr>
      <w:tr w:rsidR="0065593F" w:rsidRPr="0065593F" w14:paraId="6EF603EA" w14:textId="77777777" w:rsidTr="00065DC1">
        <w:trPr>
          <w:jc w:val="center"/>
        </w:trPr>
        <w:tc>
          <w:tcPr>
            <w:tcW w:w="4495" w:type="dxa"/>
          </w:tcPr>
          <w:p w14:paraId="2FBAF2F7" w14:textId="77777777" w:rsidR="0065593F" w:rsidRPr="0065593F" w:rsidRDefault="0065593F" w:rsidP="0065593F">
            <w:pPr>
              <w:rPr>
                <w:sz w:val="20"/>
                <w:szCs w:val="20"/>
                <w:lang w:val="en-GB" w:eastAsia="en-GB"/>
              </w:rPr>
            </w:pPr>
            <w:r w:rsidRPr="0065593F">
              <w:rPr>
                <w:sz w:val="20"/>
                <w:szCs w:val="20"/>
                <w:lang w:val="en-GB" w:eastAsia="en-GB"/>
              </w:rPr>
              <w:t xml:space="preserve">v) Name of owner(s); </w:t>
            </w:r>
          </w:p>
        </w:tc>
        <w:tc>
          <w:tcPr>
            <w:tcW w:w="4515" w:type="dxa"/>
          </w:tcPr>
          <w:p w14:paraId="3207C3F9" w14:textId="77777777" w:rsidR="0065593F" w:rsidRPr="0065593F" w:rsidRDefault="0065593F" w:rsidP="0065593F">
            <w:pPr>
              <w:rPr>
                <w:sz w:val="20"/>
                <w:szCs w:val="20"/>
                <w:lang w:val="en-GB" w:eastAsia="en-GB"/>
              </w:rPr>
            </w:pPr>
            <w:r w:rsidRPr="0065593F">
              <w:rPr>
                <w:sz w:val="20"/>
                <w:szCs w:val="20"/>
                <w:lang w:val="en-GB" w:eastAsia="en-GB"/>
              </w:rPr>
              <w:t>PESQUERÍAS GEORGIAS, S.L</w:t>
            </w:r>
          </w:p>
        </w:tc>
      </w:tr>
      <w:tr w:rsidR="0065593F" w:rsidRPr="0065593F" w14:paraId="47147920" w14:textId="77777777" w:rsidTr="00065DC1">
        <w:trPr>
          <w:jc w:val="center"/>
        </w:trPr>
        <w:tc>
          <w:tcPr>
            <w:tcW w:w="4495" w:type="dxa"/>
          </w:tcPr>
          <w:p w14:paraId="6F012DC1" w14:textId="77777777" w:rsidR="0065593F" w:rsidRPr="0065593F" w:rsidRDefault="0065593F" w:rsidP="0065593F">
            <w:pPr>
              <w:rPr>
                <w:sz w:val="20"/>
                <w:szCs w:val="20"/>
                <w:lang w:val="en-GB" w:eastAsia="en-GB"/>
              </w:rPr>
            </w:pPr>
            <w:r w:rsidRPr="0065593F">
              <w:rPr>
                <w:sz w:val="20"/>
                <w:szCs w:val="20"/>
                <w:lang w:val="en-GB" w:eastAsia="en-GB"/>
              </w:rPr>
              <w:t xml:space="preserve">w) Address of owner(s); </w:t>
            </w:r>
          </w:p>
        </w:tc>
        <w:tc>
          <w:tcPr>
            <w:tcW w:w="4515" w:type="dxa"/>
          </w:tcPr>
          <w:p w14:paraId="1B4527CC" w14:textId="77777777" w:rsidR="0065593F" w:rsidRPr="0065593F" w:rsidRDefault="0065593F" w:rsidP="0065593F">
            <w:pPr>
              <w:rPr>
                <w:sz w:val="20"/>
                <w:szCs w:val="20"/>
                <w:lang w:val="en-GB" w:eastAsia="en-GB"/>
              </w:rPr>
            </w:pPr>
            <w:r w:rsidRPr="0065593F">
              <w:rPr>
                <w:sz w:val="20"/>
                <w:szCs w:val="20"/>
                <w:lang w:val="en-GB" w:eastAsia="en-GB"/>
              </w:rPr>
              <w:t>Muelle Sur, Almacén 21- Celeiro – Spain</w:t>
            </w:r>
          </w:p>
        </w:tc>
      </w:tr>
      <w:tr w:rsidR="0065593F" w:rsidRPr="0065593F" w14:paraId="7D2655B7" w14:textId="77777777" w:rsidTr="00065DC1">
        <w:trPr>
          <w:jc w:val="center"/>
        </w:trPr>
        <w:tc>
          <w:tcPr>
            <w:tcW w:w="4495" w:type="dxa"/>
          </w:tcPr>
          <w:p w14:paraId="7777AD6B" w14:textId="77777777" w:rsidR="0065593F" w:rsidRPr="0065593F" w:rsidRDefault="0065593F" w:rsidP="0065593F">
            <w:pPr>
              <w:rPr>
                <w:sz w:val="20"/>
                <w:szCs w:val="20"/>
                <w:lang w:val="en-GB" w:eastAsia="en-GB"/>
              </w:rPr>
            </w:pPr>
            <w:r w:rsidRPr="0065593F">
              <w:rPr>
                <w:sz w:val="20"/>
                <w:szCs w:val="20"/>
                <w:lang w:val="en-GB" w:eastAsia="en-GB"/>
              </w:rPr>
              <w:t xml:space="preserve">x) Date of inclusion into the SPRFMO Record; </w:t>
            </w:r>
          </w:p>
        </w:tc>
        <w:tc>
          <w:tcPr>
            <w:tcW w:w="4515" w:type="dxa"/>
          </w:tcPr>
          <w:p w14:paraId="4544D82F" w14:textId="77777777" w:rsidR="0065593F" w:rsidRPr="0065593F" w:rsidRDefault="0065593F" w:rsidP="0065593F">
            <w:pPr>
              <w:rPr>
                <w:sz w:val="20"/>
                <w:szCs w:val="20"/>
                <w:lang w:val="en-GB" w:eastAsia="en-GB"/>
              </w:rPr>
            </w:pPr>
          </w:p>
        </w:tc>
      </w:tr>
      <w:tr w:rsidR="0065593F" w:rsidRPr="0065593F" w14:paraId="10C98873" w14:textId="77777777" w:rsidTr="00065DC1">
        <w:trPr>
          <w:jc w:val="center"/>
        </w:trPr>
        <w:tc>
          <w:tcPr>
            <w:tcW w:w="4495" w:type="dxa"/>
          </w:tcPr>
          <w:p w14:paraId="42B35B18" w14:textId="77777777" w:rsidR="0065593F" w:rsidRPr="0065593F" w:rsidRDefault="0065593F" w:rsidP="0065593F">
            <w:pPr>
              <w:rPr>
                <w:sz w:val="20"/>
                <w:szCs w:val="20"/>
                <w:lang w:val="en-GB" w:eastAsia="en-GB"/>
              </w:rPr>
            </w:pPr>
            <w:r w:rsidRPr="0065593F">
              <w:rPr>
                <w:sz w:val="20"/>
                <w:szCs w:val="20"/>
                <w:lang w:val="en-GB" w:eastAsia="en-GB"/>
              </w:rPr>
              <w:t xml:space="preserve">y) Vessel authorisation end date; </w:t>
            </w:r>
          </w:p>
        </w:tc>
        <w:tc>
          <w:tcPr>
            <w:tcW w:w="4515" w:type="dxa"/>
          </w:tcPr>
          <w:p w14:paraId="75BA8D3E" w14:textId="77777777" w:rsidR="0065593F" w:rsidRPr="0065593F" w:rsidRDefault="0065593F" w:rsidP="0065593F">
            <w:pPr>
              <w:rPr>
                <w:sz w:val="20"/>
                <w:szCs w:val="20"/>
                <w:lang w:val="en-GB" w:eastAsia="en-GB"/>
              </w:rPr>
            </w:pPr>
          </w:p>
        </w:tc>
      </w:tr>
      <w:tr w:rsidR="0065593F" w:rsidRPr="0065593F" w14:paraId="0FA8AECB" w14:textId="77777777" w:rsidTr="00065DC1">
        <w:trPr>
          <w:jc w:val="center"/>
        </w:trPr>
        <w:tc>
          <w:tcPr>
            <w:tcW w:w="4495" w:type="dxa"/>
          </w:tcPr>
          <w:p w14:paraId="1E84603F" w14:textId="77777777" w:rsidR="0065593F" w:rsidRPr="0065593F" w:rsidRDefault="0065593F" w:rsidP="0065593F">
            <w:pPr>
              <w:rPr>
                <w:sz w:val="20"/>
                <w:szCs w:val="20"/>
                <w:lang w:val="en-GB" w:eastAsia="en-GB"/>
              </w:rPr>
            </w:pPr>
            <w:r w:rsidRPr="0065593F">
              <w:rPr>
                <w:sz w:val="20"/>
                <w:szCs w:val="20"/>
                <w:lang w:val="en-GB" w:eastAsia="en-GB"/>
              </w:rPr>
              <w:t xml:space="preserve">z) Flag Authorisation Start Date; </w:t>
            </w:r>
          </w:p>
        </w:tc>
        <w:tc>
          <w:tcPr>
            <w:tcW w:w="4515" w:type="dxa"/>
          </w:tcPr>
          <w:p w14:paraId="576D1AC4" w14:textId="77777777" w:rsidR="0065593F" w:rsidRPr="0065593F" w:rsidRDefault="0065593F" w:rsidP="0065593F">
            <w:pPr>
              <w:rPr>
                <w:sz w:val="20"/>
                <w:szCs w:val="20"/>
                <w:lang w:val="en-GB" w:eastAsia="en-GB"/>
              </w:rPr>
            </w:pPr>
          </w:p>
        </w:tc>
      </w:tr>
      <w:tr w:rsidR="0065593F" w:rsidRPr="0065593F" w14:paraId="0D11D4F5" w14:textId="77777777" w:rsidTr="00065DC1">
        <w:trPr>
          <w:jc w:val="center"/>
        </w:trPr>
        <w:tc>
          <w:tcPr>
            <w:tcW w:w="4495" w:type="dxa"/>
          </w:tcPr>
          <w:p w14:paraId="55465033" w14:textId="77777777" w:rsidR="0065593F" w:rsidRPr="0065593F" w:rsidRDefault="0065593F" w:rsidP="0065593F">
            <w:pPr>
              <w:rPr>
                <w:sz w:val="20"/>
                <w:szCs w:val="20"/>
                <w:lang w:val="en-GB" w:eastAsia="en-GB"/>
              </w:rPr>
            </w:pPr>
            <w:r w:rsidRPr="0065593F">
              <w:rPr>
                <w:sz w:val="20"/>
                <w:szCs w:val="20"/>
                <w:lang w:val="en-GB" w:eastAsia="en-GB"/>
              </w:rPr>
              <w:t xml:space="preserve">aa) Good quality high resolution photographs of the vessel of appropriate brightness and contrast, no older than 5 years, which shall consist of: </w:t>
            </w:r>
          </w:p>
        </w:tc>
        <w:tc>
          <w:tcPr>
            <w:tcW w:w="4515" w:type="dxa"/>
          </w:tcPr>
          <w:p w14:paraId="057FA60C" w14:textId="77777777" w:rsidR="0065593F" w:rsidRPr="0065593F" w:rsidRDefault="0065593F" w:rsidP="0065593F">
            <w:pPr>
              <w:rPr>
                <w:sz w:val="20"/>
                <w:szCs w:val="20"/>
                <w:lang w:val="en-GB" w:eastAsia="en-GB"/>
              </w:rPr>
            </w:pPr>
          </w:p>
        </w:tc>
      </w:tr>
      <w:tr w:rsidR="0065593F" w:rsidRPr="0065593F" w14:paraId="6909340B" w14:textId="77777777" w:rsidTr="00065DC1">
        <w:trPr>
          <w:jc w:val="center"/>
        </w:trPr>
        <w:tc>
          <w:tcPr>
            <w:tcW w:w="4495" w:type="dxa"/>
          </w:tcPr>
          <w:p w14:paraId="00237022" w14:textId="77777777" w:rsidR="0065593F" w:rsidRPr="0065593F" w:rsidRDefault="0065593F" w:rsidP="0065593F">
            <w:pPr>
              <w:rPr>
                <w:sz w:val="20"/>
                <w:szCs w:val="20"/>
                <w:lang w:val="en-GB" w:eastAsia="en-GB"/>
              </w:rPr>
            </w:pPr>
            <w:r w:rsidRPr="0065593F">
              <w:rPr>
                <w:sz w:val="20"/>
                <w:szCs w:val="20"/>
                <w:lang w:val="en-GB" w:eastAsia="en-GB"/>
              </w:rPr>
              <w:t xml:space="preserve">• one photograph not smaller than 12 x 7 cm showing the starboard side of the vessel displaying its full overall length and complete structural features; </w:t>
            </w:r>
          </w:p>
        </w:tc>
        <w:tc>
          <w:tcPr>
            <w:tcW w:w="4515" w:type="dxa"/>
          </w:tcPr>
          <w:p w14:paraId="6A917382" w14:textId="77777777" w:rsidR="0065593F" w:rsidRPr="0065593F" w:rsidRDefault="0065593F" w:rsidP="0065593F">
            <w:pPr>
              <w:rPr>
                <w:sz w:val="20"/>
                <w:szCs w:val="20"/>
                <w:lang w:val="en-GB" w:eastAsia="en-GB"/>
              </w:rPr>
            </w:pPr>
            <w:r w:rsidRPr="0065593F">
              <w:rPr>
                <w:sz w:val="20"/>
                <w:szCs w:val="20"/>
                <w:lang w:val="en-GB" w:eastAsia="en-GB"/>
              </w:rPr>
              <w:t xml:space="preserve">See below </w:t>
            </w:r>
            <w:r w:rsidRPr="0065593F">
              <w:rPr>
                <w:sz w:val="20"/>
                <w:szCs w:val="20"/>
                <w:lang w:val="en-GB" w:eastAsia="en-GB"/>
              </w:rPr>
              <w:fldChar w:fldCharType="begin"/>
            </w:r>
            <w:r w:rsidRPr="0065593F">
              <w:rPr>
                <w:sz w:val="20"/>
                <w:szCs w:val="20"/>
                <w:lang w:val="en-GB" w:eastAsia="en-GB"/>
              </w:rPr>
              <w:instrText xml:space="preserve"> REF _Ref518478526 \h  \* MERGEFORMAT </w:instrText>
            </w:r>
            <w:r w:rsidRPr="0065593F">
              <w:rPr>
                <w:sz w:val="20"/>
                <w:szCs w:val="20"/>
                <w:lang w:val="en-GB" w:eastAsia="en-GB"/>
              </w:rPr>
            </w:r>
            <w:r w:rsidRPr="0065593F">
              <w:rPr>
                <w:sz w:val="20"/>
                <w:szCs w:val="20"/>
                <w:lang w:val="en-GB" w:eastAsia="en-GB"/>
              </w:rPr>
              <w:fldChar w:fldCharType="separate"/>
            </w:r>
            <w:r w:rsidRPr="0065593F">
              <w:rPr>
                <w:color w:val="000000" w:themeColor="text1"/>
                <w:sz w:val="20"/>
                <w:szCs w:val="20"/>
                <w:lang w:val="en-GB"/>
              </w:rPr>
              <w:t xml:space="preserve">Figure </w:t>
            </w:r>
            <w:r w:rsidRPr="0065593F">
              <w:rPr>
                <w:noProof/>
                <w:color w:val="000000" w:themeColor="text1"/>
                <w:sz w:val="20"/>
                <w:szCs w:val="20"/>
                <w:lang w:val="en-GB"/>
              </w:rPr>
              <w:t>4</w:t>
            </w:r>
            <w:r w:rsidRPr="0065593F">
              <w:rPr>
                <w:sz w:val="20"/>
                <w:szCs w:val="20"/>
                <w:lang w:val="en-GB" w:eastAsia="en-GB"/>
              </w:rPr>
              <w:fldChar w:fldCharType="end"/>
            </w:r>
          </w:p>
        </w:tc>
      </w:tr>
      <w:tr w:rsidR="0065593F" w:rsidRPr="0065593F" w14:paraId="437EBBD3" w14:textId="77777777" w:rsidTr="00065DC1">
        <w:trPr>
          <w:jc w:val="center"/>
        </w:trPr>
        <w:tc>
          <w:tcPr>
            <w:tcW w:w="4495" w:type="dxa"/>
          </w:tcPr>
          <w:p w14:paraId="211E6EDA" w14:textId="77777777" w:rsidR="0065593F" w:rsidRPr="0065593F" w:rsidRDefault="0065593F" w:rsidP="0065593F">
            <w:pPr>
              <w:rPr>
                <w:sz w:val="20"/>
                <w:szCs w:val="20"/>
                <w:lang w:val="en-GB" w:eastAsia="en-GB"/>
              </w:rPr>
            </w:pPr>
            <w:r w:rsidRPr="0065593F">
              <w:rPr>
                <w:sz w:val="20"/>
                <w:szCs w:val="20"/>
                <w:lang w:val="en-GB" w:eastAsia="en-GB"/>
              </w:rPr>
              <w:t xml:space="preserve">• one photograph not smaller than 12 x 7 cm showing the port side of the vessel displaying its full overall length and complete structural features; </w:t>
            </w:r>
          </w:p>
        </w:tc>
        <w:tc>
          <w:tcPr>
            <w:tcW w:w="4515" w:type="dxa"/>
          </w:tcPr>
          <w:p w14:paraId="278F6768" w14:textId="77777777" w:rsidR="0065593F" w:rsidRPr="0065593F" w:rsidRDefault="0065593F" w:rsidP="0065593F">
            <w:pPr>
              <w:rPr>
                <w:sz w:val="20"/>
                <w:szCs w:val="20"/>
                <w:lang w:val="en-GB" w:eastAsia="en-GB"/>
              </w:rPr>
            </w:pPr>
            <w:r w:rsidRPr="0065593F">
              <w:rPr>
                <w:sz w:val="20"/>
                <w:szCs w:val="20"/>
                <w:lang w:val="en-GB" w:eastAsia="en-GB"/>
              </w:rPr>
              <w:t xml:space="preserve">See below </w:t>
            </w:r>
            <w:r w:rsidRPr="0065593F">
              <w:rPr>
                <w:sz w:val="20"/>
                <w:szCs w:val="20"/>
                <w:lang w:val="en-GB" w:eastAsia="en-GB"/>
              </w:rPr>
              <w:fldChar w:fldCharType="begin"/>
            </w:r>
            <w:r w:rsidRPr="0065593F">
              <w:rPr>
                <w:sz w:val="20"/>
                <w:szCs w:val="20"/>
                <w:lang w:val="en-GB" w:eastAsia="en-GB"/>
              </w:rPr>
              <w:instrText xml:space="preserve"> REF _Ref518478540 \h  \* MERGEFORMAT </w:instrText>
            </w:r>
            <w:r w:rsidRPr="0065593F">
              <w:rPr>
                <w:sz w:val="20"/>
                <w:szCs w:val="20"/>
                <w:lang w:val="en-GB" w:eastAsia="en-GB"/>
              </w:rPr>
            </w:r>
            <w:r w:rsidRPr="0065593F">
              <w:rPr>
                <w:sz w:val="20"/>
                <w:szCs w:val="20"/>
                <w:lang w:val="en-GB" w:eastAsia="en-GB"/>
              </w:rPr>
              <w:fldChar w:fldCharType="separate"/>
            </w:r>
            <w:r w:rsidRPr="0065593F">
              <w:rPr>
                <w:color w:val="000000" w:themeColor="text1"/>
                <w:sz w:val="20"/>
                <w:szCs w:val="20"/>
                <w:lang w:val="en-GB"/>
              </w:rPr>
              <w:t xml:space="preserve">Figure </w:t>
            </w:r>
            <w:r w:rsidRPr="0065593F">
              <w:rPr>
                <w:noProof/>
                <w:color w:val="000000" w:themeColor="text1"/>
                <w:sz w:val="20"/>
                <w:szCs w:val="20"/>
                <w:lang w:val="en-GB"/>
              </w:rPr>
              <w:t>5</w:t>
            </w:r>
            <w:r w:rsidRPr="0065593F">
              <w:rPr>
                <w:sz w:val="20"/>
                <w:szCs w:val="20"/>
                <w:lang w:val="en-GB" w:eastAsia="en-GB"/>
              </w:rPr>
              <w:fldChar w:fldCharType="end"/>
            </w:r>
          </w:p>
        </w:tc>
      </w:tr>
      <w:tr w:rsidR="0065593F" w:rsidRPr="0065593F" w14:paraId="1BFBF585" w14:textId="77777777" w:rsidTr="00065DC1">
        <w:trPr>
          <w:jc w:val="center"/>
        </w:trPr>
        <w:tc>
          <w:tcPr>
            <w:tcW w:w="4495" w:type="dxa"/>
          </w:tcPr>
          <w:p w14:paraId="6FF86C95" w14:textId="77777777" w:rsidR="0065593F" w:rsidRPr="0065593F" w:rsidRDefault="0065593F" w:rsidP="0065593F">
            <w:pPr>
              <w:rPr>
                <w:sz w:val="20"/>
                <w:szCs w:val="20"/>
                <w:lang w:val="en-GB" w:eastAsia="en-GB"/>
              </w:rPr>
            </w:pPr>
            <w:r w:rsidRPr="0065593F">
              <w:rPr>
                <w:sz w:val="20"/>
                <w:szCs w:val="20"/>
                <w:lang w:val="en-GB" w:eastAsia="en-GB"/>
              </w:rPr>
              <w:t>• one photograph not smaller than 12 x 7 cm showing the stern taken directly from astern.</w:t>
            </w:r>
          </w:p>
        </w:tc>
        <w:tc>
          <w:tcPr>
            <w:tcW w:w="4515" w:type="dxa"/>
          </w:tcPr>
          <w:p w14:paraId="286A95A7" w14:textId="77777777" w:rsidR="0065593F" w:rsidRPr="0065593F" w:rsidRDefault="0065593F" w:rsidP="0065593F">
            <w:pPr>
              <w:rPr>
                <w:sz w:val="20"/>
                <w:szCs w:val="20"/>
                <w:lang w:val="en-GB" w:eastAsia="en-GB"/>
              </w:rPr>
            </w:pPr>
            <w:r w:rsidRPr="0065593F">
              <w:rPr>
                <w:sz w:val="20"/>
                <w:szCs w:val="20"/>
                <w:lang w:val="en-GB" w:eastAsia="en-GB"/>
              </w:rPr>
              <w:t xml:space="preserve">See below </w:t>
            </w:r>
            <w:r w:rsidRPr="0065593F">
              <w:rPr>
                <w:sz w:val="20"/>
                <w:szCs w:val="20"/>
                <w:lang w:val="en-GB" w:eastAsia="en-GB"/>
              </w:rPr>
              <w:fldChar w:fldCharType="begin"/>
            </w:r>
            <w:r w:rsidRPr="0065593F">
              <w:rPr>
                <w:sz w:val="20"/>
                <w:szCs w:val="20"/>
                <w:lang w:val="en-GB" w:eastAsia="en-GB"/>
              </w:rPr>
              <w:instrText xml:space="preserve"> REF _Ref518478551 \h  \* MERGEFORMAT </w:instrText>
            </w:r>
            <w:r w:rsidRPr="0065593F">
              <w:rPr>
                <w:sz w:val="20"/>
                <w:szCs w:val="20"/>
                <w:lang w:val="en-GB" w:eastAsia="en-GB"/>
              </w:rPr>
            </w:r>
            <w:r w:rsidRPr="0065593F">
              <w:rPr>
                <w:sz w:val="20"/>
                <w:szCs w:val="20"/>
                <w:lang w:val="en-GB" w:eastAsia="en-GB"/>
              </w:rPr>
              <w:fldChar w:fldCharType="separate"/>
            </w:r>
            <w:r w:rsidRPr="0065593F">
              <w:rPr>
                <w:color w:val="000000" w:themeColor="text1"/>
                <w:sz w:val="20"/>
                <w:szCs w:val="20"/>
                <w:lang w:val="en-GB"/>
              </w:rPr>
              <w:t xml:space="preserve">Figure </w:t>
            </w:r>
            <w:r w:rsidRPr="0065593F">
              <w:rPr>
                <w:noProof/>
                <w:color w:val="000000" w:themeColor="text1"/>
                <w:sz w:val="20"/>
                <w:szCs w:val="20"/>
                <w:lang w:val="en-GB"/>
              </w:rPr>
              <w:t>6</w:t>
            </w:r>
            <w:r w:rsidRPr="0065593F">
              <w:rPr>
                <w:sz w:val="20"/>
                <w:szCs w:val="20"/>
                <w:lang w:val="en-GB" w:eastAsia="en-GB"/>
              </w:rPr>
              <w:fldChar w:fldCharType="end"/>
            </w:r>
          </w:p>
        </w:tc>
      </w:tr>
    </w:tbl>
    <w:p w14:paraId="2C06BE98" w14:textId="77777777" w:rsidR="0065593F" w:rsidRPr="0065593F" w:rsidRDefault="0065593F" w:rsidP="0065593F">
      <w:pPr>
        <w:rPr>
          <w:lang w:val="en-GB" w:eastAsia="en-GB"/>
        </w:rPr>
      </w:pPr>
    </w:p>
    <w:p w14:paraId="570F0198" w14:textId="77777777" w:rsidR="00065DC1" w:rsidRDefault="00065DC1" w:rsidP="0065593F">
      <w:pPr>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65593F" w:rsidRPr="0065593F" w14:paraId="32EFC788" w14:textId="77777777" w:rsidTr="00065DC1">
        <w:tc>
          <w:tcPr>
            <w:tcW w:w="9236" w:type="dxa"/>
          </w:tcPr>
          <w:p w14:paraId="1C3AB53B" w14:textId="75BCFAFC" w:rsidR="0065593F" w:rsidRPr="0065593F" w:rsidRDefault="0065593F" w:rsidP="00065DC1">
            <w:pPr>
              <w:keepNext/>
              <w:jc w:val="left"/>
              <w:rPr>
                <w:lang w:val="en-GB"/>
              </w:rPr>
            </w:pPr>
            <w:r w:rsidRPr="0065593F">
              <w:rPr>
                <w:lang w:val="en-GB" w:eastAsia="en-GB"/>
              </w:rPr>
              <w:lastRenderedPageBreak/>
              <w:t>The FV Tronio has Ice Class 1C</w:t>
            </w:r>
            <w:r w:rsidRPr="0065593F">
              <w:rPr>
                <w:noProof/>
                <w:lang w:val="en-GB" w:eastAsia="en-GB"/>
              </w:rPr>
              <w:drawing>
                <wp:inline distT="0" distB="0" distL="0" distR="0" wp14:anchorId="44774F51" wp14:editId="302A9D02">
                  <wp:extent cx="5727700" cy="360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onio_Starboard.JPG"/>
                          <pic:cNvPicPr/>
                        </pic:nvPicPr>
                        <pic:blipFill rotWithShape="1">
                          <a:blip r:embed="rId14" cstate="print">
                            <a:extLst>
                              <a:ext uri="{28A0092B-C50C-407E-A947-70E740481C1C}">
                                <a14:useLocalDpi xmlns:a14="http://schemas.microsoft.com/office/drawing/2010/main" val="0"/>
                              </a:ext>
                            </a:extLst>
                          </a:blip>
                          <a:srcRect b="16038"/>
                          <a:stretch/>
                        </pic:blipFill>
                        <pic:spPr bwMode="auto">
                          <a:xfrm>
                            <a:off x="0" y="0"/>
                            <a:ext cx="5727700" cy="3606800"/>
                          </a:xfrm>
                          <a:prstGeom prst="rect">
                            <a:avLst/>
                          </a:prstGeom>
                          <a:ln>
                            <a:noFill/>
                          </a:ln>
                          <a:extLst>
                            <a:ext uri="{53640926-AAD7-44D8-BBD7-CCE9431645EC}">
                              <a14:shadowObscured xmlns:a14="http://schemas.microsoft.com/office/drawing/2010/main"/>
                            </a:ext>
                          </a:extLst>
                        </pic:spPr>
                      </pic:pic>
                    </a:graphicData>
                  </a:graphic>
                </wp:inline>
              </w:drawing>
            </w:r>
          </w:p>
          <w:p w14:paraId="13475760" w14:textId="77777777" w:rsidR="0065593F" w:rsidRPr="0065593F" w:rsidRDefault="0065593F" w:rsidP="0065593F">
            <w:pPr>
              <w:pStyle w:val="Caption"/>
              <w:rPr>
                <w:rFonts w:asciiTheme="majorHAnsi" w:hAnsiTheme="majorHAnsi" w:cstheme="majorHAnsi"/>
                <w:i w:val="0"/>
                <w:sz w:val="22"/>
                <w:szCs w:val="22"/>
                <w:lang w:eastAsia="en-GB"/>
              </w:rPr>
            </w:pPr>
            <w:bookmarkStart w:id="9" w:name="_Ref518478526"/>
            <w:r w:rsidRPr="0065593F">
              <w:rPr>
                <w:rFonts w:asciiTheme="majorHAnsi" w:hAnsiTheme="majorHAnsi" w:cstheme="majorHAnsi"/>
                <w:i w:val="0"/>
                <w:color w:val="000000" w:themeColor="text1"/>
                <w:sz w:val="22"/>
                <w:szCs w:val="22"/>
              </w:rPr>
              <w:t xml:space="preserve">Figure </w:t>
            </w:r>
            <w:r w:rsidRPr="0065593F">
              <w:rPr>
                <w:rFonts w:asciiTheme="majorHAnsi" w:hAnsiTheme="majorHAnsi" w:cstheme="majorHAnsi"/>
                <w:i w:val="0"/>
                <w:color w:val="000000" w:themeColor="text1"/>
                <w:sz w:val="22"/>
                <w:szCs w:val="22"/>
              </w:rPr>
              <w:fldChar w:fldCharType="begin"/>
            </w:r>
            <w:r w:rsidRPr="0065593F">
              <w:rPr>
                <w:rFonts w:asciiTheme="majorHAnsi" w:hAnsiTheme="majorHAnsi" w:cstheme="majorHAnsi"/>
                <w:i w:val="0"/>
                <w:color w:val="000000" w:themeColor="text1"/>
                <w:sz w:val="22"/>
                <w:szCs w:val="22"/>
              </w:rPr>
              <w:instrText xml:space="preserve"> SEQ Figure \* ARABIC </w:instrText>
            </w:r>
            <w:r w:rsidRPr="0065593F">
              <w:rPr>
                <w:rFonts w:asciiTheme="majorHAnsi" w:hAnsiTheme="majorHAnsi" w:cstheme="majorHAnsi"/>
                <w:i w:val="0"/>
                <w:color w:val="000000" w:themeColor="text1"/>
                <w:sz w:val="22"/>
                <w:szCs w:val="22"/>
              </w:rPr>
              <w:fldChar w:fldCharType="separate"/>
            </w:r>
            <w:r w:rsidRPr="0065593F">
              <w:rPr>
                <w:rFonts w:asciiTheme="majorHAnsi" w:hAnsiTheme="majorHAnsi" w:cstheme="majorHAnsi"/>
                <w:i w:val="0"/>
                <w:color w:val="000000" w:themeColor="text1"/>
                <w:sz w:val="22"/>
                <w:szCs w:val="22"/>
              </w:rPr>
              <w:t>4</w:t>
            </w:r>
            <w:r w:rsidRPr="0065593F">
              <w:rPr>
                <w:rFonts w:asciiTheme="majorHAnsi" w:hAnsiTheme="majorHAnsi" w:cstheme="majorHAnsi"/>
                <w:i w:val="0"/>
                <w:color w:val="000000" w:themeColor="text1"/>
                <w:sz w:val="22"/>
                <w:szCs w:val="22"/>
              </w:rPr>
              <w:fldChar w:fldCharType="end"/>
            </w:r>
            <w:bookmarkEnd w:id="9"/>
            <w:r w:rsidRPr="0065593F">
              <w:rPr>
                <w:rFonts w:asciiTheme="majorHAnsi" w:hAnsiTheme="majorHAnsi" w:cstheme="majorHAnsi"/>
                <w:i w:val="0"/>
                <w:color w:val="000000" w:themeColor="text1"/>
                <w:sz w:val="22"/>
                <w:szCs w:val="22"/>
              </w:rPr>
              <w:t>: Tronio Starboard</w:t>
            </w:r>
          </w:p>
        </w:tc>
      </w:tr>
      <w:tr w:rsidR="0065593F" w:rsidRPr="0065593F" w14:paraId="1114A7C2" w14:textId="77777777" w:rsidTr="00065DC1">
        <w:tc>
          <w:tcPr>
            <w:tcW w:w="9236" w:type="dxa"/>
          </w:tcPr>
          <w:p w14:paraId="33C67516" w14:textId="77777777" w:rsidR="0065593F" w:rsidRPr="0065593F" w:rsidRDefault="0065593F" w:rsidP="0065593F">
            <w:pPr>
              <w:keepNext/>
              <w:rPr>
                <w:lang w:val="en-GB"/>
              </w:rPr>
            </w:pPr>
          </w:p>
          <w:p w14:paraId="5F86AE2C" w14:textId="77777777" w:rsidR="0065593F" w:rsidRPr="0065593F" w:rsidRDefault="0065593F" w:rsidP="0065593F">
            <w:pPr>
              <w:keepNext/>
              <w:rPr>
                <w:lang w:val="en-GB"/>
              </w:rPr>
            </w:pPr>
          </w:p>
          <w:p w14:paraId="4CD4BE60" w14:textId="77777777" w:rsidR="0065593F" w:rsidRPr="0065593F" w:rsidRDefault="0065593F" w:rsidP="0065593F">
            <w:pPr>
              <w:keepNext/>
              <w:rPr>
                <w:lang w:val="en-GB"/>
              </w:rPr>
            </w:pPr>
            <w:r w:rsidRPr="0065593F">
              <w:rPr>
                <w:noProof/>
                <w:lang w:val="en-GB" w:eastAsia="en-GB"/>
              </w:rPr>
              <w:drawing>
                <wp:inline distT="0" distB="0" distL="0" distR="0" wp14:anchorId="6DD6339C" wp14:editId="4D86D85D">
                  <wp:extent cx="5727700" cy="3513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onio_Portside.JPG"/>
                          <pic:cNvPicPr/>
                        </pic:nvPicPr>
                        <pic:blipFill rotWithShape="1">
                          <a:blip r:embed="rId15" cstate="print">
                            <a:extLst>
                              <a:ext uri="{28A0092B-C50C-407E-A947-70E740481C1C}">
                                <a14:useLocalDpi xmlns:a14="http://schemas.microsoft.com/office/drawing/2010/main" val="0"/>
                              </a:ext>
                            </a:extLst>
                          </a:blip>
                          <a:srcRect t="18211"/>
                          <a:stretch/>
                        </pic:blipFill>
                        <pic:spPr bwMode="auto">
                          <a:xfrm>
                            <a:off x="0" y="0"/>
                            <a:ext cx="5727700" cy="3513455"/>
                          </a:xfrm>
                          <a:prstGeom prst="rect">
                            <a:avLst/>
                          </a:prstGeom>
                          <a:ln>
                            <a:noFill/>
                          </a:ln>
                          <a:extLst>
                            <a:ext uri="{53640926-AAD7-44D8-BBD7-CCE9431645EC}">
                              <a14:shadowObscured xmlns:a14="http://schemas.microsoft.com/office/drawing/2010/main"/>
                            </a:ext>
                          </a:extLst>
                        </pic:spPr>
                      </pic:pic>
                    </a:graphicData>
                  </a:graphic>
                </wp:inline>
              </w:drawing>
            </w:r>
          </w:p>
          <w:p w14:paraId="18985466" w14:textId="77777777" w:rsidR="0065593F" w:rsidRPr="0065593F" w:rsidRDefault="0065593F" w:rsidP="0065593F">
            <w:pPr>
              <w:pStyle w:val="Caption"/>
              <w:rPr>
                <w:rFonts w:asciiTheme="majorHAnsi" w:hAnsiTheme="majorHAnsi" w:cstheme="majorHAnsi"/>
                <w:i w:val="0"/>
                <w:color w:val="000000" w:themeColor="text1"/>
                <w:sz w:val="22"/>
                <w:szCs w:val="22"/>
              </w:rPr>
            </w:pPr>
            <w:bookmarkStart w:id="10" w:name="_Ref518478540"/>
            <w:r w:rsidRPr="0065593F">
              <w:rPr>
                <w:rFonts w:asciiTheme="majorHAnsi" w:hAnsiTheme="majorHAnsi" w:cstheme="majorHAnsi"/>
                <w:i w:val="0"/>
                <w:color w:val="000000" w:themeColor="text1"/>
                <w:sz w:val="22"/>
                <w:szCs w:val="22"/>
              </w:rPr>
              <w:t xml:space="preserve">Figure </w:t>
            </w:r>
            <w:r w:rsidRPr="0065593F">
              <w:rPr>
                <w:rFonts w:asciiTheme="majorHAnsi" w:hAnsiTheme="majorHAnsi" w:cstheme="majorHAnsi"/>
                <w:i w:val="0"/>
                <w:color w:val="000000" w:themeColor="text1"/>
                <w:sz w:val="22"/>
                <w:szCs w:val="22"/>
              </w:rPr>
              <w:fldChar w:fldCharType="begin"/>
            </w:r>
            <w:r w:rsidRPr="0065593F">
              <w:rPr>
                <w:rFonts w:asciiTheme="majorHAnsi" w:hAnsiTheme="majorHAnsi" w:cstheme="majorHAnsi"/>
                <w:i w:val="0"/>
                <w:color w:val="000000" w:themeColor="text1"/>
                <w:sz w:val="22"/>
                <w:szCs w:val="22"/>
              </w:rPr>
              <w:instrText xml:space="preserve"> SEQ Figure \* ARABIC </w:instrText>
            </w:r>
            <w:r w:rsidRPr="0065593F">
              <w:rPr>
                <w:rFonts w:asciiTheme="majorHAnsi" w:hAnsiTheme="majorHAnsi" w:cstheme="majorHAnsi"/>
                <w:i w:val="0"/>
                <w:color w:val="000000" w:themeColor="text1"/>
                <w:sz w:val="22"/>
                <w:szCs w:val="22"/>
              </w:rPr>
              <w:fldChar w:fldCharType="separate"/>
            </w:r>
            <w:r w:rsidRPr="0065593F">
              <w:rPr>
                <w:rFonts w:asciiTheme="majorHAnsi" w:hAnsiTheme="majorHAnsi" w:cstheme="majorHAnsi"/>
                <w:i w:val="0"/>
                <w:color w:val="000000" w:themeColor="text1"/>
                <w:sz w:val="22"/>
                <w:szCs w:val="22"/>
              </w:rPr>
              <w:t>5</w:t>
            </w:r>
            <w:r w:rsidRPr="0065593F">
              <w:rPr>
                <w:rFonts w:asciiTheme="majorHAnsi" w:hAnsiTheme="majorHAnsi" w:cstheme="majorHAnsi"/>
                <w:i w:val="0"/>
                <w:color w:val="000000" w:themeColor="text1"/>
                <w:sz w:val="22"/>
                <w:szCs w:val="22"/>
              </w:rPr>
              <w:fldChar w:fldCharType="end"/>
            </w:r>
            <w:bookmarkEnd w:id="10"/>
            <w:r w:rsidRPr="0065593F">
              <w:rPr>
                <w:rFonts w:asciiTheme="majorHAnsi" w:hAnsiTheme="majorHAnsi" w:cstheme="majorHAnsi"/>
                <w:i w:val="0"/>
                <w:color w:val="000000" w:themeColor="text1"/>
                <w:sz w:val="22"/>
                <w:szCs w:val="22"/>
              </w:rPr>
              <w:t>: Tronio Port side</w:t>
            </w:r>
          </w:p>
          <w:p w14:paraId="26EA99A2" w14:textId="77777777" w:rsidR="0065593F" w:rsidRPr="0065593F" w:rsidRDefault="0065593F" w:rsidP="0065593F">
            <w:pPr>
              <w:pStyle w:val="Caption"/>
              <w:rPr>
                <w:rFonts w:asciiTheme="majorHAnsi" w:hAnsiTheme="majorHAnsi" w:cstheme="majorHAnsi"/>
                <w:i w:val="0"/>
                <w:sz w:val="22"/>
                <w:szCs w:val="22"/>
                <w:lang w:eastAsia="en-GB"/>
              </w:rPr>
            </w:pPr>
          </w:p>
        </w:tc>
      </w:tr>
      <w:tr w:rsidR="0065593F" w:rsidRPr="0065593F" w14:paraId="3D1A60B8" w14:textId="77777777" w:rsidTr="00065DC1">
        <w:tc>
          <w:tcPr>
            <w:tcW w:w="9236" w:type="dxa"/>
          </w:tcPr>
          <w:p w14:paraId="60747107" w14:textId="77777777" w:rsidR="0065593F" w:rsidRPr="0065593F" w:rsidRDefault="0065593F" w:rsidP="0065593F">
            <w:pPr>
              <w:keepNext/>
              <w:rPr>
                <w:lang w:val="en-GB"/>
              </w:rPr>
            </w:pPr>
            <w:r w:rsidRPr="0065593F">
              <w:rPr>
                <w:noProof/>
                <w:lang w:val="en-GB" w:eastAsia="en-GB"/>
              </w:rPr>
              <w:lastRenderedPageBreak/>
              <w:drawing>
                <wp:inline distT="0" distB="0" distL="0" distR="0" wp14:anchorId="492748D1" wp14:editId="03215C63">
                  <wp:extent cx="5727700" cy="4295775"/>
                  <wp:effectExtent l="476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onio_Stern.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727700" cy="4295775"/>
                          </a:xfrm>
                          <a:prstGeom prst="rect">
                            <a:avLst/>
                          </a:prstGeom>
                        </pic:spPr>
                      </pic:pic>
                    </a:graphicData>
                  </a:graphic>
                </wp:inline>
              </w:drawing>
            </w:r>
          </w:p>
          <w:p w14:paraId="6E20F22E" w14:textId="77777777" w:rsidR="0065593F" w:rsidRPr="0065593F" w:rsidRDefault="0065593F" w:rsidP="0065593F">
            <w:pPr>
              <w:pStyle w:val="Caption"/>
              <w:rPr>
                <w:rFonts w:asciiTheme="majorHAnsi" w:hAnsiTheme="majorHAnsi" w:cstheme="majorHAnsi"/>
                <w:i w:val="0"/>
                <w:color w:val="000000" w:themeColor="text1"/>
                <w:sz w:val="22"/>
                <w:szCs w:val="22"/>
              </w:rPr>
            </w:pPr>
            <w:bookmarkStart w:id="11" w:name="_Ref518478551"/>
            <w:r w:rsidRPr="0065593F">
              <w:rPr>
                <w:rFonts w:asciiTheme="majorHAnsi" w:hAnsiTheme="majorHAnsi" w:cstheme="majorHAnsi"/>
                <w:i w:val="0"/>
                <w:color w:val="000000" w:themeColor="text1"/>
                <w:sz w:val="22"/>
                <w:szCs w:val="22"/>
              </w:rPr>
              <w:t xml:space="preserve">Figure </w:t>
            </w:r>
            <w:r w:rsidRPr="0065593F">
              <w:rPr>
                <w:rFonts w:asciiTheme="majorHAnsi" w:hAnsiTheme="majorHAnsi" w:cstheme="majorHAnsi"/>
                <w:i w:val="0"/>
                <w:color w:val="000000" w:themeColor="text1"/>
                <w:sz w:val="22"/>
                <w:szCs w:val="22"/>
              </w:rPr>
              <w:fldChar w:fldCharType="begin"/>
            </w:r>
            <w:r w:rsidRPr="0065593F">
              <w:rPr>
                <w:rFonts w:asciiTheme="majorHAnsi" w:hAnsiTheme="majorHAnsi" w:cstheme="majorHAnsi"/>
                <w:i w:val="0"/>
                <w:color w:val="000000" w:themeColor="text1"/>
                <w:sz w:val="22"/>
                <w:szCs w:val="22"/>
              </w:rPr>
              <w:instrText xml:space="preserve"> SEQ Figure \* ARABIC </w:instrText>
            </w:r>
            <w:r w:rsidRPr="0065593F">
              <w:rPr>
                <w:rFonts w:asciiTheme="majorHAnsi" w:hAnsiTheme="majorHAnsi" w:cstheme="majorHAnsi"/>
                <w:i w:val="0"/>
                <w:color w:val="000000" w:themeColor="text1"/>
                <w:sz w:val="22"/>
                <w:szCs w:val="22"/>
              </w:rPr>
              <w:fldChar w:fldCharType="separate"/>
            </w:r>
            <w:r w:rsidRPr="0065593F">
              <w:rPr>
                <w:rFonts w:asciiTheme="majorHAnsi" w:hAnsiTheme="majorHAnsi" w:cstheme="majorHAnsi"/>
                <w:i w:val="0"/>
                <w:color w:val="000000" w:themeColor="text1"/>
                <w:sz w:val="22"/>
                <w:szCs w:val="22"/>
              </w:rPr>
              <w:t>6</w:t>
            </w:r>
            <w:r w:rsidRPr="0065593F">
              <w:rPr>
                <w:rFonts w:asciiTheme="majorHAnsi" w:hAnsiTheme="majorHAnsi" w:cstheme="majorHAnsi"/>
                <w:i w:val="0"/>
                <w:color w:val="000000" w:themeColor="text1"/>
                <w:sz w:val="22"/>
                <w:szCs w:val="22"/>
              </w:rPr>
              <w:fldChar w:fldCharType="end"/>
            </w:r>
            <w:bookmarkEnd w:id="11"/>
            <w:r w:rsidRPr="0065593F">
              <w:rPr>
                <w:rFonts w:asciiTheme="majorHAnsi" w:hAnsiTheme="majorHAnsi" w:cstheme="majorHAnsi"/>
                <w:i w:val="0"/>
                <w:color w:val="000000" w:themeColor="text1"/>
                <w:sz w:val="22"/>
                <w:szCs w:val="22"/>
              </w:rPr>
              <w:t>: Tronio astern</w:t>
            </w:r>
          </w:p>
          <w:p w14:paraId="00F7CA59" w14:textId="77777777" w:rsidR="0065593F" w:rsidRPr="0065593F" w:rsidRDefault="0065593F" w:rsidP="0065593F">
            <w:pPr>
              <w:pStyle w:val="Caption"/>
              <w:rPr>
                <w:rFonts w:asciiTheme="majorHAnsi" w:hAnsiTheme="majorHAnsi" w:cstheme="majorHAnsi"/>
                <w:i w:val="0"/>
                <w:sz w:val="22"/>
                <w:szCs w:val="22"/>
                <w:lang w:eastAsia="en-GB"/>
              </w:rPr>
            </w:pPr>
          </w:p>
        </w:tc>
      </w:tr>
    </w:tbl>
    <w:p w14:paraId="37FD4903" w14:textId="77777777" w:rsidR="0065593F" w:rsidRPr="0065593F" w:rsidRDefault="0065593F" w:rsidP="0065593F">
      <w:pPr>
        <w:pStyle w:val="Heading1"/>
        <w:ind w:left="432"/>
        <w:rPr>
          <w:color w:val="auto"/>
          <w:lang w:eastAsia="en-GB"/>
        </w:rPr>
      </w:pPr>
      <w:r w:rsidRPr="0065593F">
        <w:rPr>
          <w:color w:val="auto"/>
          <w:lang w:eastAsia="en-GB"/>
        </w:rPr>
        <w:t> </w:t>
      </w:r>
    </w:p>
    <w:p w14:paraId="0AE6D90D" w14:textId="77777777" w:rsidR="0065593F" w:rsidRPr="0065593F" w:rsidRDefault="0065593F">
      <w:pPr>
        <w:rPr>
          <w:rFonts w:eastAsiaTheme="majorEastAsia"/>
          <w:sz w:val="32"/>
          <w:szCs w:val="32"/>
          <w:lang w:val="en-GB" w:eastAsia="en-GB"/>
        </w:rPr>
      </w:pPr>
      <w:r w:rsidRPr="0065593F">
        <w:rPr>
          <w:lang w:val="en-GB" w:eastAsia="en-GB"/>
        </w:rPr>
        <w:br w:type="page"/>
      </w:r>
    </w:p>
    <w:p w14:paraId="55217CD9" w14:textId="77777777" w:rsidR="0065593F" w:rsidRPr="00065DC1" w:rsidRDefault="0065593F" w:rsidP="0065593F">
      <w:pPr>
        <w:pStyle w:val="Heading1"/>
        <w:keepNext/>
        <w:keepLines/>
        <w:numPr>
          <w:ilvl w:val="0"/>
          <w:numId w:val="5"/>
        </w:numPr>
        <w:spacing w:before="240"/>
        <w:ind w:right="0"/>
        <w:jc w:val="left"/>
        <w:rPr>
          <w:color w:val="004876"/>
          <w:lang w:eastAsia="en-GB"/>
        </w:rPr>
      </w:pPr>
      <w:bookmarkStart w:id="12" w:name="_Toc530385802"/>
      <w:r w:rsidRPr="00065DC1">
        <w:rPr>
          <w:color w:val="004876"/>
          <w:lang w:eastAsia="en-GB"/>
        </w:rPr>
        <w:lastRenderedPageBreak/>
        <w:t>Fisheries Operation Plan</w:t>
      </w:r>
      <w:bookmarkEnd w:id="12"/>
    </w:p>
    <w:p w14:paraId="00BF625C" w14:textId="77777777" w:rsidR="0065593F" w:rsidRPr="0065593F" w:rsidRDefault="0065593F" w:rsidP="0065593F">
      <w:pPr>
        <w:rPr>
          <w:sz w:val="17"/>
          <w:szCs w:val="17"/>
          <w:lang w:val="en-GB" w:eastAsia="en-GB"/>
        </w:rPr>
      </w:pPr>
    </w:p>
    <w:p w14:paraId="492D0883" w14:textId="77777777" w:rsidR="0065593F" w:rsidRPr="0065593F" w:rsidRDefault="0065593F" w:rsidP="0065593F">
      <w:pPr>
        <w:pStyle w:val="Heading2"/>
        <w:numPr>
          <w:ilvl w:val="1"/>
          <w:numId w:val="5"/>
        </w:numPr>
        <w:jc w:val="left"/>
        <w:rPr>
          <w:rFonts w:cstheme="majorHAnsi"/>
          <w:color w:val="000000" w:themeColor="text1"/>
          <w:lang w:eastAsia="en-GB"/>
        </w:rPr>
      </w:pPr>
      <w:bookmarkStart w:id="13" w:name="_Toc530385803"/>
      <w:r w:rsidRPr="0065593F">
        <w:rPr>
          <w:rFonts w:cstheme="majorHAnsi"/>
          <w:color w:val="000000" w:themeColor="text1"/>
          <w:lang w:eastAsia="en-GB"/>
        </w:rPr>
        <w:t>Description of the exploratory fishery</w:t>
      </w:r>
      <w:bookmarkEnd w:id="13"/>
    </w:p>
    <w:p w14:paraId="5FAC600F" w14:textId="77777777" w:rsidR="0065593F" w:rsidRPr="0065593F" w:rsidRDefault="0065593F" w:rsidP="0065593F">
      <w:pPr>
        <w:rPr>
          <w:lang w:val="en-GB" w:eastAsia="en-GB"/>
        </w:rPr>
      </w:pPr>
    </w:p>
    <w:p w14:paraId="72EDF5EA" w14:textId="77777777" w:rsidR="0065593F" w:rsidRPr="0065593F" w:rsidRDefault="0065593F" w:rsidP="0065593F">
      <w:pPr>
        <w:rPr>
          <w:lang w:val="en-GB" w:eastAsia="en-GB"/>
        </w:rPr>
      </w:pPr>
      <w:r w:rsidRPr="0065593F">
        <w:rPr>
          <w:lang w:val="en-GB" w:eastAsia="en-GB"/>
        </w:rPr>
        <w:t xml:space="preserve">The main objective of the exploratory fisheries survey will be to establish whether it is possible to develop a long-term sustainable fishery of Patagonian toothfish in the area and to provide the SPRFMO SC with increased information about the area through data collection about the fishing activity, by implementing a survey and sampling design focused on targeted species, by-catch species, accidental catches and Vulnerable Marine Ecosystems (VMEs). Following bathymetric mapping of the area and collecting all relevant catch/by-catch and biological data (including tagging) as detailed below, a Patagonian toothfish stock hypotheses and connectivity analysis with other areas will be drafted. </w:t>
      </w:r>
    </w:p>
    <w:p w14:paraId="2E000360" w14:textId="77777777" w:rsidR="0065593F" w:rsidRPr="0065593F" w:rsidRDefault="0065593F" w:rsidP="0065593F">
      <w:pPr>
        <w:rPr>
          <w:lang w:val="en-GB" w:eastAsia="en-GB"/>
        </w:rPr>
      </w:pPr>
    </w:p>
    <w:p w14:paraId="518E4CF8" w14:textId="77777777" w:rsidR="0065593F" w:rsidRPr="0065593F" w:rsidRDefault="0065593F" w:rsidP="0065593F">
      <w:pPr>
        <w:autoSpaceDE w:val="0"/>
        <w:autoSpaceDN w:val="0"/>
        <w:adjustRightInd w:val="0"/>
        <w:rPr>
          <w:color w:val="000000"/>
          <w:lang w:val="en-GB"/>
        </w:rPr>
      </w:pPr>
      <w:r w:rsidRPr="0065593F">
        <w:rPr>
          <w:lang w:val="en-GB"/>
        </w:rPr>
        <w:t>T</w:t>
      </w:r>
      <w:r w:rsidRPr="0065593F">
        <w:rPr>
          <w:color w:val="000000"/>
          <w:lang w:val="en-GB"/>
        </w:rPr>
        <w:t xml:space="preserve">he proposed </w:t>
      </w:r>
      <w:r w:rsidRPr="0065593F">
        <w:rPr>
          <w:lang w:val="en-GB" w:eastAsia="en-GB"/>
        </w:rPr>
        <w:t xml:space="preserve">exploratory fisheries survey </w:t>
      </w:r>
      <w:r w:rsidRPr="0065593F">
        <w:rPr>
          <w:color w:val="000000"/>
          <w:lang w:val="en-GB"/>
        </w:rPr>
        <w:t>will maintain strict compliance with conservation measures regarding by-catch and the protection of seabirds and marine mammals (CMM 09-2017).</w:t>
      </w:r>
    </w:p>
    <w:p w14:paraId="5B2BB0CA" w14:textId="77777777" w:rsidR="0065593F" w:rsidRPr="0065593F" w:rsidRDefault="0065593F" w:rsidP="0065593F">
      <w:pPr>
        <w:rPr>
          <w:lang w:val="en-GB" w:eastAsia="en-GB"/>
        </w:rPr>
      </w:pPr>
    </w:p>
    <w:p w14:paraId="362A2866" w14:textId="77777777" w:rsidR="0065593F" w:rsidRPr="0065593F" w:rsidRDefault="0065593F" w:rsidP="0065593F">
      <w:pPr>
        <w:rPr>
          <w:lang w:val="en-GB" w:eastAsia="en-GB"/>
        </w:rPr>
      </w:pPr>
      <w:r w:rsidRPr="0065593F">
        <w:rPr>
          <w:lang w:val="en-GB" w:eastAsia="en-GB"/>
        </w:rPr>
        <w:t xml:space="preserve">The  proposed study area of the South Tasman Rise (with coordinates listed in </w:t>
      </w:r>
      <w:r w:rsidRPr="0065593F">
        <w:rPr>
          <w:lang w:val="en-GB" w:eastAsia="en-GB"/>
        </w:rPr>
        <w:fldChar w:fldCharType="begin"/>
      </w:r>
      <w:r w:rsidRPr="0065593F">
        <w:rPr>
          <w:lang w:val="en-GB" w:eastAsia="en-GB"/>
        </w:rPr>
        <w:instrText xml:space="preserve"> REF _Ref518310407 \h  \* MERGEFORMAT </w:instrText>
      </w:r>
      <w:r w:rsidRPr="0065593F">
        <w:rPr>
          <w:lang w:val="en-GB" w:eastAsia="en-GB"/>
        </w:rPr>
      </w:r>
      <w:r w:rsidRPr="0065593F">
        <w:rPr>
          <w:lang w:val="en-GB" w:eastAsia="en-GB"/>
        </w:rPr>
        <w:fldChar w:fldCharType="separate"/>
      </w:r>
      <w:r w:rsidRPr="0065593F">
        <w:rPr>
          <w:i/>
          <w:lang w:val="en-GB"/>
        </w:rPr>
        <w:t xml:space="preserve">Table </w:t>
      </w:r>
      <w:r w:rsidRPr="0065593F">
        <w:rPr>
          <w:i/>
          <w:noProof/>
          <w:lang w:val="en-GB"/>
        </w:rPr>
        <w:t>1</w:t>
      </w:r>
      <w:r w:rsidRPr="0065593F">
        <w:rPr>
          <w:lang w:val="en-GB" w:eastAsia="en-GB"/>
        </w:rPr>
        <w:fldChar w:fldCharType="end"/>
      </w:r>
      <w:r w:rsidRPr="0065593F">
        <w:rPr>
          <w:lang w:val="en-GB" w:eastAsia="en-GB"/>
        </w:rPr>
        <w:t xml:space="preserve">), with fishing depths  between 750 and 2000m,  has been split up into five research blocks A-E (Figure 3) for which the coordinates and fishable area are listed in </w:t>
      </w:r>
      <w:r w:rsidRPr="0065593F">
        <w:rPr>
          <w:lang w:val="en-GB" w:eastAsia="en-GB"/>
        </w:rPr>
        <w:fldChar w:fldCharType="begin"/>
      </w:r>
      <w:r w:rsidRPr="0065593F">
        <w:rPr>
          <w:lang w:val="en-GB" w:eastAsia="en-GB"/>
        </w:rPr>
        <w:instrText xml:space="preserve"> REF _Ref524529709 \h  \* MERGEFORMAT </w:instrText>
      </w:r>
      <w:r w:rsidRPr="0065593F">
        <w:rPr>
          <w:lang w:val="en-GB" w:eastAsia="en-GB"/>
        </w:rPr>
      </w:r>
      <w:r w:rsidRPr="0065593F">
        <w:rPr>
          <w:lang w:val="en-GB" w:eastAsia="en-GB"/>
        </w:rPr>
        <w:fldChar w:fldCharType="separate"/>
      </w:r>
      <w:r w:rsidRPr="0065593F">
        <w:rPr>
          <w:lang w:val="en-GB"/>
        </w:rPr>
        <w:t xml:space="preserve">Table </w:t>
      </w:r>
      <w:r w:rsidRPr="0065593F">
        <w:rPr>
          <w:noProof/>
          <w:lang w:val="en-GB"/>
        </w:rPr>
        <w:t>2</w:t>
      </w:r>
      <w:r w:rsidRPr="0065593F">
        <w:rPr>
          <w:lang w:val="en-GB" w:eastAsia="en-GB"/>
        </w:rPr>
        <w:fldChar w:fldCharType="end"/>
      </w:r>
      <w:r w:rsidRPr="0065593F">
        <w:rPr>
          <w:lang w:val="en-GB" w:eastAsia="en-GB"/>
        </w:rPr>
        <w:t>., with blocks ranging in size between 8,300-12,500km</w:t>
      </w:r>
      <w:r w:rsidRPr="0065593F">
        <w:rPr>
          <w:vertAlign w:val="superscript"/>
          <w:lang w:val="en-GB" w:eastAsia="en-GB"/>
        </w:rPr>
        <w:t>2</w:t>
      </w:r>
      <w:r w:rsidRPr="0065593F">
        <w:rPr>
          <w:lang w:val="en-GB" w:eastAsia="en-GB"/>
        </w:rPr>
        <w:t>.</w:t>
      </w:r>
      <w:r w:rsidRPr="0065593F">
        <w:rPr>
          <w:vertAlign w:val="superscript"/>
          <w:lang w:val="en-GB" w:eastAsia="en-GB"/>
        </w:rPr>
        <w:t xml:space="preserve"> </w:t>
      </w:r>
      <w:r w:rsidRPr="0065593F">
        <w:rPr>
          <w:lang w:val="en-GB" w:eastAsia="en-GB"/>
        </w:rPr>
        <w:t xml:space="preserve">This partition has been made to facilitate a systematic approach for this first prospecting phase of the exploratory fishing survey and support subsequent spatial analyses of the fishing results. </w:t>
      </w:r>
    </w:p>
    <w:p w14:paraId="0A5CA3EE" w14:textId="77777777" w:rsidR="0065593F" w:rsidRPr="0065593F" w:rsidRDefault="0065593F" w:rsidP="0065593F">
      <w:pPr>
        <w:spacing w:before="100" w:beforeAutospacing="1" w:after="100" w:afterAutospacing="1"/>
        <w:rPr>
          <w:color w:val="000000"/>
          <w:shd w:val="clear" w:color="auto" w:fill="FFFFFF"/>
          <w:lang w:val="en-GB"/>
        </w:rPr>
      </w:pPr>
      <w:r w:rsidRPr="0065593F">
        <w:rPr>
          <w:color w:val="000000"/>
          <w:shd w:val="clear" w:color="auto" w:fill="FFFFFF"/>
          <w:lang w:val="en-GB"/>
        </w:rPr>
        <w:t>It is proposed to conduct a survey limited by both effort and TAC, with a maximum of 20 sets in each block A-E (when possible). For uniformity and to facilitate analyses, all sets will be lines of 5,000 hooks (~8,000m in length). The minimum distance between the centre point of each set is 4nm.  It is expected that the maximum total catch of Patagonian toothfish will be lower than 45mt (green weight), and it is requested that this amount will be set as an overall TAC for this study. This amount, given the spatial extent of the proposed area is considered to be a precautionary amount given the spatial extent of the area. Although the research blocks A-E as listed in </w:t>
      </w:r>
      <w:r w:rsidRPr="0065593F">
        <w:rPr>
          <w:color w:val="000000"/>
          <w:shd w:val="clear" w:color="auto" w:fill="FFFFFF"/>
          <w:lang w:val="en-GB"/>
        </w:rPr>
        <w:fldChar w:fldCharType="begin"/>
      </w:r>
      <w:r w:rsidRPr="0065593F">
        <w:rPr>
          <w:color w:val="000000"/>
          <w:shd w:val="clear" w:color="auto" w:fill="FFFFFF"/>
          <w:lang w:val="en-GB"/>
        </w:rPr>
        <w:instrText xml:space="preserve"> REF _Ref524529709 \h  \* MERGEFORMAT </w:instrText>
      </w:r>
      <w:r w:rsidRPr="0065593F">
        <w:rPr>
          <w:color w:val="000000"/>
          <w:shd w:val="clear" w:color="auto" w:fill="FFFFFF"/>
          <w:lang w:val="en-GB"/>
        </w:rPr>
      </w:r>
      <w:r w:rsidRPr="0065593F">
        <w:rPr>
          <w:color w:val="000000"/>
          <w:shd w:val="clear" w:color="auto" w:fill="FFFFFF"/>
          <w:lang w:val="en-GB"/>
        </w:rPr>
        <w:fldChar w:fldCharType="separate"/>
      </w:r>
      <w:r w:rsidRPr="0065593F">
        <w:rPr>
          <w:lang w:val="en-GB"/>
        </w:rPr>
        <w:t>Table 2</w:t>
      </w:r>
      <w:r w:rsidRPr="0065593F">
        <w:rPr>
          <w:color w:val="000000"/>
          <w:shd w:val="clear" w:color="auto" w:fill="FFFFFF"/>
          <w:lang w:val="en-GB"/>
        </w:rPr>
        <w:fldChar w:fldCharType="end"/>
      </w:r>
      <w:r w:rsidRPr="0065593F">
        <w:rPr>
          <w:color w:val="000000"/>
          <w:shd w:val="clear" w:color="auto" w:fill="FFFFFF"/>
          <w:lang w:val="en-GB"/>
        </w:rPr>
        <w:t> are calculated to cover 47,554 km</w:t>
      </w:r>
      <w:r w:rsidRPr="0065593F">
        <w:rPr>
          <w:color w:val="000000"/>
          <w:shd w:val="clear" w:color="auto" w:fill="FFFFFF"/>
          <w:vertAlign w:val="superscript"/>
          <w:lang w:val="en-GB"/>
        </w:rPr>
        <w:t>2</w:t>
      </w:r>
      <w:r w:rsidRPr="0065593F">
        <w:rPr>
          <w:color w:val="000000"/>
          <w:shd w:val="clear" w:color="auto" w:fill="FFFFFF"/>
          <w:lang w:val="en-GB"/>
        </w:rPr>
        <w:t>, the fishable area (750-2000m) is estimated to be 32,018km</w:t>
      </w:r>
      <w:r w:rsidRPr="0065593F">
        <w:rPr>
          <w:color w:val="000000"/>
          <w:shd w:val="clear" w:color="auto" w:fill="FFFFFF"/>
          <w:vertAlign w:val="superscript"/>
          <w:lang w:val="en-GB"/>
        </w:rPr>
        <w:t>2</w:t>
      </w:r>
      <w:r w:rsidRPr="0065593F">
        <w:rPr>
          <w:color w:val="000000"/>
          <w:shd w:val="clear" w:color="auto" w:fill="FFFFFF"/>
          <w:lang w:val="en-GB"/>
        </w:rPr>
        <w:t>. Extracting a maximum of 45mt of Patagonian toothfish from a region of this size, would equate to 1.40kg/km</w:t>
      </w:r>
      <w:r w:rsidRPr="0065593F">
        <w:rPr>
          <w:color w:val="000000"/>
          <w:shd w:val="clear" w:color="auto" w:fill="FFFFFF"/>
          <w:vertAlign w:val="superscript"/>
          <w:lang w:val="en-GB"/>
        </w:rPr>
        <w:t>2</w:t>
      </w:r>
      <w:r w:rsidRPr="0065593F">
        <w:rPr>
          <w:color w:val="000000"/>
          <w:shd w:val="clear" w:color="auto" w:fill="FFFFFF"/>
          <w:lang w:val="en-GB"/>
        </w:rPr>
        <w:t xml:space="preserve">. </w:t>
      </w:r>
    </w:p>
    <w:p w14:paraId="1F0990E5" w14:textId="77777777" w:rsidR="0065593F" w:rsidRPr="0065593F" w:rsidRDefault="0065593F" w:rsidP="0065593F">
      <w:pPr>
        <w:spacing w:before="100" w:beforeAutospacing="1" w:after="100" w:afterAutospacing="1"/>
        <w:rPr>
          <w:color w:val="000000"/>
          <w:shd w:val="clear" w:color="auto" w:fill="FFFFFF"/>
          <w:lang w:val="en-GB"/>
        </w:rPr>
      </w:pPr>
      <w:r w:rsidRPr="0065593F">
        <w:rPr>
          <w:color w:val="000000"/>
          <w:shd w:val="clear" w:color="auto" w:fill="FFFFFF"/>
          <w:lang w:val="en-GB"/>
        </w:rPr>
        <w:t>Results from the NZ exploratory fishery period (SPRFMO SC-04-DW-02) in their research blocks A (59,358km</w:t>
      </w:r>
      <w:r w:rsidRPr="0065593F">
        <w:rPr>
          <w:color w:val="000000"/>
          <w:shd w:val="clear" w:color="auto" w:fill="FFFFFF"/>
          <w:vertAlign w:val="superscript"/>
          <w:lang w:val="en-GB"/>
        </w:rPr>
        <w:t>2</w:t>
      </w:r>
      <w:r w:rsidRPr="0065593F">
        <w:rPr>
          <w:color w:val="000000"/>
          <w:shd w:val="clear" w:color="auto" w:fill="FFFFFF"/>
          <w:lang w:val="en-GB"/>
        </w:rPr>
        <w:t>) and B (14,541km</w:t>
      </w:r>
      <w:r w:rsidRPr="0065593F">
        <w:rPr>
          <w:color w:val="000000"/>
          <w:shd w:val="clear" w:color="auto" w:fill="FFFFFF"/>
          <w:vertAlign w:val="superscript"/>
          <w:lang w:val="en-GB"/>
        </w:rPr>
        <w:t>2</w:t>
      </w:r>
      <w:r w:rsidRPr="0065593F">
        <w:rPr>
          <w:color w:val="000000"/>
          <w:shd w:val="clear" w:color="auto" w:fill="FFFFFF"/>
          <w:lang w:val="en-GB"/>
        </w:rPr>
        <w:t>) suggest an extraction rate of 0.4kg/km</w:t>
      </w:r>
      <w:r w:rsidRPr="0065593F">
        <w:rPr>
          <w:color w:val="000000"/>
          <w:shd w:val="clear" w:color="auto" w:fill="FFFFFF"/>
          <w:vertAlign w:val="superscript"/>
          <w:lang w:val="en-GB"/>
        </w:rPr>
        <w:t>2</w:t>
      </w:r>
      <w:r w:rsidRPr="0065593F">
        <w:rPr>
          <w:color w:val="000000"/>
          <w:shd w:val="clear" w:color="auto" w:fill="FFFFFF"/>
          <w:lang w:val="en-GB"/>
        </w:rPr>
        <w:t xml:space="preserve">, with the first year exploratory period yielding 80kg/100 hooks (28,961kg toothfish) on 35,994 hooks set. </w:t>
      </w:r>
    </w:p>
    <w:p w14:paraId="4D0853D8" w14:textId="77777777" w:rsidR="0065593F" w:rsidRPr="0065593F" w:rsidRDefault="0065593F" w:rsidP="0065593F">
      <w:pPr>
        <w:spacing w:before="100" w:beforeAutospacing="1" w:after="100" w:afterAutospacing="1"/>
        <w:rPr>
          <w:color w:val="000000"/>
          <w:shd w:val="clear" w:color="auto" w:fill="FFFFFF"/>
          <w:lang w:val="en-GB"/>
        </w:rPr>
      </w:pPr>
      <w:r w:rsidRPr="0065593F">
        <w:rPr>
          <w:color w:val="000000"/>
          <w:shd w:val="clear" w:color="auto" w:fill="FFFFFF"/>
          <w:lang w:val="en-GB"/>
        </w:rPr>
        <w:t>If the Tronio deploys 20,000 hooks per day for three weeks (i.e. 420,000 hooks), while remaining under the 45t threshold, the kg/100 hook rate should not exceed 11kg/100 hooks. For comparison, mean annual catches of 1148t in the Falkland Islands Patagonian Toothfish fishery over a 10 year period 2008-2017 (area between 700-2000m=</w:t>
      </w:r>
      <w:r w:rsidRPr="0065593F">
        <w:rPr>
          <w:lang w:val="en-GB"/>
        </w:rPr>
        <w:t xml:space="preserve"> </w:t>
      </w:r>
      <w:r w:rsidRPr="0065593F">
        <w:rPr>
          <w:color w:val="000000"/>
          <w:shd w:val="clear" w:color="auto" w:fill="FFFFFF"/>
          <w:lang w:val="en-GB"/>
        </w:rPr>
        <w:t>148,244.7km</w:t>
      </w:r>
      <w:r w:rsidRPr="0065593F">
        <w:rPr>
          <w:color w:val="000000"/>
          <w:shd w:val="clear" w:color="auto" w:fill="FFFFFF"/>
          <w:vertAlign w:val="superscript"/>
          <w:lang w:val="en-GB"/>
        </w:rPr>
        <w:t>2</w:t>
      </w:r>
      <w:r w:rsidRPr="0065593F">
        <w:rPr>
          <w:color w:val="000000"/>
          <w:shd w:val="clear" w:color="auto" w:fill="FFFFFF"/>
          <w:lang w:val="en-GB"/>
        </w:rPr>
        <w:t>) equated to 7.7kg/km</w:t>
      </w:r>
      <w:r w:rsidRPr="0065593F">
        <w:rPr>
          <w:color w:val="000000"/>
          <w:shd w:val="clear" w:color="auto" w:fill="FFFFFF"/>
          <w:vertAlign w:val="superscript"/>
          <w:lang w:val="en-GB"/>
        </w:rPr>
        <w:t>2</w:t>
      </w:r>
      <w:r w:rsidRPr="0065593F">
        <w:rPr>
          <w:color w:val="000000"/>
          <w:shd w:val="clear" w:color="auto" w:fill="FFFFFF"/>
          <w:lang w:val="en-GB"/>
        </w:rPr>
        <w:t xml:space="preserve"> and 51.2kg/100 hooks </w:t>
      </w:r>
    </w:p>
    <w:p w14:paraId="53855737" w14:textId="77777777" w:rsidR="0065593F" w:rsidRPr="0065593F" w:rsidRDefault="0065593F" w:rsidP="0065593F">
      <w:pPr>
        <w:rPr>
          <w:lang w:val="en-GB"/>
        </w:rPr>
      </w:pPr>
      <w:r w:rsidRPr="0065593F">
        <w:rPr>
          <w:lang w:val="en-GB"/>
        </w:rPr>
        <w:t>Setting speed is between 7 and 8.5 knots. The average duration of the line setting operation of 5,000 hooks) is ~45 mins, whereas that of line hauling is 4 hours. Usually there are between 3 and 4 lines in the water simultaneously.</w:t>
      </w:r>
    </w:p>
    <w:p w14:paraId="3D6FB957" w14:textId="6DF57C6C" w:rsidR="0065593F" w:rsidRDefault="0065593F" w:rsidP="0065593F">
      <w:pPr>
        <w:spacing w:before="100" w:beforeAutospacing="1" w:after="100" w:afterAutospacing="1"/>
        <w:rPr>
          <w:color w:val="000000"/>
          <w:shd w:val="clear" w:color="auto" w:fill="FFFFFF"/>
          <w:lang w:val="en-GB"/>
        </w:rPr>
      </w:pPr>
    </w:p>
    <w:p w14:paraId="7DB32435" w14:textId="77777777" w:rsidR="00065DC1" w:rsidRPr="0065593F" w:rsidRDefault="00065DC1" w:rsidP="0065593F">
      <w:pPr>
        <w:spacing w:before="100" w:beforeAutospacing="1" w:after="100" w:afterAutospacing="1"/>
        <w:rPr>
          <w:color w:val="000000"/>
          <w:shd w:val="clear" w:color="auto" w:fill="FFFFFF"/>
          <w:lang w:val="en-GB"/>
        </w:rPr>
      </w:pPr>
    </w:p>
    <w:p w14:paraId="022608B7" w14:textId="77777777" w:rsidR="0065593F" w:rsidRPr="0065593F" w:rsidRDefault="0065593F" w:rsidP="0065593F">
      <w:pPr>
        <w:pStyle w:val="Heading2"/>
        <w:numPr>
          <w:ilvl w:val="1"/>
          <w:numId w:val="5"/>
        </w:numPr>
        <w:jc w:val="left"/>
        <w:rPr>
          <w:rFonts w:cstheme="majorHAnsi"/>
          <w:color w:val="000000" w:themeColor="text1"/>
          <w:lang w:eastAsia="en-GB"/>
        </w:rPr>
      </w:pPr>
      <w:bookmarkStart w:id="14" w:name="_Toc530242306"/>
      <w:bookmarkStart w:id="15" w:name="_Toc530315715"/>
      <w:bookmarkStart w:id="16" w:name="_Toc530319031"/>
      <w:bookmarkStart w:id="17" w:name="_Toc530385804"/>
      <w:bookmarkEnd w:id="14"/>
      <w:bookmarkEnd w:id="15"/>
      <w:bookmarkEnd w:id="16"/>
      <w:r w:rsidRPr="0065593F">
        <w:rPr>
          <w:rFonts w:cstheme="majorHAnsi"/>
          <w:color w:val="000000" w:themeColor="text1"/>
          <w:lang w:eastAsia="en-GB"/>
        </w:rPr>
        <w:lastRenderedPageBreak/>
        <w:t>Fishing gear</w:t>
      </w:r>
      <w:bookmarkEnd w:id="17"/>
      <w:r w:rsidRPr="0065593F">
        <w:rPr>
          <w:rFonts w:cstheme="majorHAnsi"/>
          <w:color w:val="000000" w:themeColor="text1"/>
          <w:lang w:eastAsia="en-GB"/>
        </w:rPr>
        <w:t xml:space="preserve"> </w:t>
      </w:r>
    </w:p>
    <w:p w14:paraId="0828FA40" w14:textId="77777777" w:rsidR="0065593F" w:rsidRPr="0065593F" w:rsidRDefault="0065593F" w:rsidP="0065593F">
      <w:pPr>
        <w:rPr>
          <w:lang w:val="en-GB" w:eastAsia="en-GB"/>
        </w:rPr>
      </w:pPr>
    </w:p>
    <w:p w14:paraId="27150B59" w14:textId="77777777" w:rsidR="0065593F" w:rsidRPr="0065593F" w:rsidRDefault="0065593F" w:rsidP="0065593F">
      <w:pPr>
        <w:rPr>
          <w:lang w:val="en-GB" w:eastAsia="en-GB"/>
        </w:rPr>
      </w:pPr>
      <w:r w:rsidRPr="0065593F">
        <w:rPr>
          <w:lang w:val="en-GB" w:eastAsia="en-GB"/>
        </w:rPr>
        <w:t>The fishing gear to be used in the exploratory fishery is the Spanish longline system (</w:t>
      </w:r>
      <w:r w:rsidRPr="0065593F">
        <w:rPr>
          <w:lang w:val="en-GB" w:eastAsia="en-GB"/>
        </w:rPr>
        <w:fldChar w:fldCharType="begin"/>
      </w:r>
      <w:r w:rsidRPr="0065593F">
        <w:rPr>
          <w:lang w:val="en-GB" w:eastAsia="en-GB"/>
        </w:rPr>
        <w:instrText xml:space="preserve"> REF _Ref518482729 \h  \* MERGEFORMAT </w:instrText>
      </w:r>
      <w:r w:rsidRPr="0065593F">
        <w:rPr>
          <w:lang w:val="en-GB" w:eastAsia="en-GB"/>
        </w:rPr>
      </w:r>
      <w:r w:rsidRPr="0065593F">
        <w:rPr>
          <w:lang w:val="en-GB" w:eastAsia="en-GB"/>
        </w:rPr>
        <w:fldChar w:fldCharType="separate"/>
      </w:r>
      <w:r w:rsidRPr="0065593F">
        <w:rPr>
          <w:color w:val="000000" w:themeColor="text1"/>
          <w:lang w:val="en-GB"/>
        </w:rPr>
        <w:t>Figure 7</w:t>
      </w:r>
      <w:r w:rsidRPr="0065593F">
        <w:rPr>
          <w:lang w:val="en-GB" w:eastAsia="en-GB"/>
        </w:rPr>
        <w:fldChar w:fldCharType="end"/>
      </w:r>
      <w:r w:rsidRPr="0065593F">
        <w:rPr>
          <w:lang w:val="en-GB" w:eastAsia="en-GB"/>
        </w:rPr>
        <w:t>), a well-known gear configuration used in many toothfish longline fisheries (as specified in CCAMLR Gear Catalogue, specifically WG-FSA-11/53). The total length of the line can vary by deploying more or less sections (or baskets) per set line ranging from 60-140 baskets (3,640-10,240 hooks). This translates into a variation of length between 5,824 and 16,384 meters. Typically in exploratory areas, and following acoustic surveying of the area of interest, a shorter line of approximately 5,000 hooks is set to first establish fish density. Normally, and depending on the fishing success of any initial lines, longer lines may be set to optimize efficiency. However, because of the exploratory nature of this proposal, only lines of approximately 5,000 hooks (estimated length 8,000m) will be set</w:t>
      </w:r>
      <w:r w:rsidRPr="0065593F">
        <w:rPr>
          <w:rStyle w:val="FootnoteReference"/>
          <w:lang w:val="en-GB" w:eastAsia="en-GB"/>
        </w:rPr>
        <w:footnoteReference w:id="1"/>
      </w:r>
      <w:r w:rsidRPr="0065593F">
        <w:rPr>
          <w:lang w:val="en-GB" w:eastAsia="en-GB"/>
        </w:rPr>
        <w:t>.</w:t>
      </w:r>
    </w:p>
    <w:p w14:paraId="6D61123D" w14:textId="77777777" w:rsidR="0065593F" w:rsidRPr="0065593F" w:rsidRDefault="0065593F" w:rsidP="0065593F">
      <w:pPr>
        <w:keepNext/>
        <w:rPr>
          <w:lang w:val="en-GB"/>
        </w:rPr>
      </w:pPr>
      <w:r w:rsidRPr="0065593F">
        <w:rPr>
          <w:noProof/>
          <w:lang w:val="en-GB" w:eastAsia="en-GB"/>
        </w:rPr>
        <w:drawing>
          <wp:inline distT="0" distB="0" distL="0" distR="0" wp14:anchorId="31E1E901" wp14:editId="42B49731">
            <wp:extent cx="5727700" cy="335217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onio Double Longline.jpg"/>
                    <pic:cNvPicPr/>
                  </pic:nvPicPr>
                  <pic:blipFill>
                    <a:blip r:embed="rId17" cstate="email">
                      <a:extLst>
                        <a:ext uri="{28A0092B-C50C-407E-A947-70E740481C1C}">
                          <a14:useLocalDpi xmlns:a14="http://schemas.microsoft.com/office/drawing/2010/main"/>
                        </a:ext>
                      </a:extLst>
                    </a:blip>
                    <a:stretch>
                      <a:fillRect/>
                    </a:stretch>
                  </pic:blipFill>
                  <pic:spPr>
                    <a:xfrm>
                      <a:off x="0" y="0"/>
                      <a:ext cx="5727700" cy="3352173"/>
                    </a:xfrm>
                    <a:prstGeom prst="rect">
                      <a:avLst/>
                    </a:prstGeom>
                  </pic:spPr>
                </pic:pic>
              </a:graphicData>
            </a:graphic>
          </wp:inline>
        </w:drawing>
      </w:r>
    </w:p>
    <w:p w14:paraId="4005929A" w14:textId="77777777" w:rsidR="0065593F" w:rsidRPr="0065593F" w:rsidRDefault="0065593F" w:rsidP="0065593F">
      <w:pPr>
        <w:pStyle w:val="Caption"/>
        <w:rPr>
          <w:rFonts w:asciiTheme="majorHAnsi" w:hAnsiTheme="majorHAnsi" w:cstheme="majorHAnsi"/>
          <w:i w:val="0"/>
          <w:color w:val="000000" w:themeColor="text1"/>
          <w:sz w:val="22"/>
          <w:szCs w:val="22"/>
        </w:rPr>
      </w:pPr>
      <w:bookmarkStart w:id="18" w:name="_Ref518482729"/>
      <w:r w:rsidRPr="0065593F">
        <w:rPr>
          <w:rFonts w:asciiTheme="majorHAnsi" w:hAnsiTheme="majorHAnsi" w:cstheme="majorHAnsi"/>
          <w:i w:val="0"/>
          <w:color w:val="000000" w:themeColor="text1"/>
          <w:sz w:val="22"/>
          <w:szCs w:val="22"/>
        </w:rPr>
        <w:t xml:space="preserve">Figure </w:t>
      </w:r>
      <w:r w:rsidRPr="0065593F">
        <w:rPr>
          <w:rFonts w:asciiTheme="majorHAnsi" w:hAnsiTheme="majorHAnsi" w:cstheme="majorHAnsi"/>
          <w:i w:val="0"/>
          <w:color w:val="000000" w:themeColor="text1"/>
          <w:sz w:val="22"/>
          <w:szCs w:val="22"/>
        </w:rPr>
        <w:fldChar w:fldCharType="begin"/>
      </w:r>
      <w:r w:rsidRPr="0065593F">
        <w:rPr>
          <w:rFonts w:asciiTheme="majorHAnsi" w:hAnsiTheme="majorHAnsi" w:cstheme="majorHAnsi"/>
          <w:i w:val="0"/>
          <w:color w:val="000000" w:themeColor="text1"/>
          <w:sz w:val="22"/>
          <w:szCs w:val="22"/>
        </w:rPr>
        <w:instrText xml:space="preserve"> SEQ Figure \* ARABIC </w:instrText>
      </w:r>
      <w:r w:rsidRPr="0065593F">
        <w:rPr>
          <w:rFonts w:asciiTheme="majorHAnsi" w:hAnsiTheme="majorHAnsi" w:cstheme="majorHAnsi"/>
          <w:i w:val="0"/>
          <w:color w:val="000000" w:themeColor="text1"/>
          <w:sz w:val="22"/>
          <w:szCs w:val="22"/>
        </w:rPr>
        <w:fldChar w:fldCharType="separate"/>
      </w:r>
      <w:r w:rsidRPr="0065593F">
        <w:rPr>
          <w:rFonts w:asciiTheme="majorHAnsi" w:hAnsiTheme="majorHAnsi" w:cstheme="majorHAnsi"/>
          <w:i w:val="0"/>
          <w:color w:val="000000" w:themeColor="text1"/>
          <w:sz w:val="22"/>
          <w:szCs w:val="22"/>
        </w:rPr>
        <w:t>7</w:t>
      </w:r>
      <w:r w:rsidRPr="0065593F">
        <w:rPr>
          <w:rFonts w:asciiTheme="majorHAnsi" w:hAnsiTheme="majorHAnsi" w:cstheme="majorHAnsi"/>
          <w:i w:val="0"/>
          <w:color w:val="000000" w:themeColor="text1"/>
          <w:sz w:val="22"/>
          <w:szCs w:val="22"/>
        </w:rPr>
        <w:fldChar w:fldCharType="end"/>
      </w:r>
      <w:bookmarkEnd w:id="18"/>
      <w:r w:rsidRPr="0065593F">
        <w:rPr>
          <w:rFonts w:asciiTheme="majorHAnsi" w:hAnsiTheme="majorHAnsi" w:cstheme="majorHAnsi"/>
          <w:i w:val="0"/>
          <w:color w:val="000000" w:themeColor="text1"/>
          <w:sz w:val="22"/>
          <w:szCs w:val="22"/>
        </w:rPr>
        <w:t>: FV Tronio Spanish system in 2017, but note that all steel weights since per November 2017 are now 6kg (not 5kg), and hence achieving a greater sink rate than before. The CCAMLR minimum required sink rate is 0.3m/s. It is expected that the sink rate will be in the region of 0.44m/s.</w:t>
      </w:r>
    </w:p>
    <w:p w14:paraId="30D5F77C" w14:textId="77777777" w:rsidR="0065593F" w:rsidRPr="0065593F" w:rsidRDefault="0065593F" w:rsidP="00065DC1">
      <w:pPr>
        <w:jc w:val="center"/>
        <w:rPr>
          <w:lang w:val="en-GB"/>
        </w:rPr>
      </w:pPr>
      <w:r w:rsidRPr="0065593F">
        <w:rPr>
          <w:noProof/>
          <w:lang w:val="en-GB" w:eastAsia="en-GB"/>
        </w:rPr>
        <w:lastRenderedPageBreak/>
        <w:drawing>
          <wp:inline distT="0" distB="0" distL="0" distR="0" wp14:anchorId="25191CC0" wp14:editId="4F70C572">
            <wp:extent cx="3619500" cy="2830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kg Line Weight.jpg"/>
                    <pic:cNvPicPr/>
                  </pic:nvPicPr>
                  <pic:blipFill>
                    <a:blip r:embed="rId18" cstate="email">
                      <a:extLst>
                        <a:ext uri="{28A0092B-C50C-407E-A947-70E740481C1C}">
                          <a14:useLocalDpi xmlns:a14="http://schemas.microsoft.com/office/drawing/2010/main"/>
                        </a:ext>
                      </a:extLst>
                    </a:blip>
                    <a:stretch>
                      <a:fillRect/>
                    </a:stretch>
                  </pic:blipFill>
                  <pic:spPr>
                    <a:xfrm>
                      <a:off x="0" y="0"/>
                      <a:ext cx="3625157" cy="2835254"/>
                    </a:xfrm>
                    <a:prstGeom prst="rect">
                      <a:avLst/>
                    </a:prstGeom>
                  </pic:spPr>
                </pic:pic>
              </a:graphicData>
            </a:graphic>
          </wp:inline>
        </w:drawing>
      </w:r>
    </w:p>
    <w:p w14:paraId="1B842C36" w14:textId="77777777" w:rsidR="0065593F" w:rsidRPr="0065593F" w:rsidRDefault="0065593F" w:rsidP="0065593F">
      <w:pPr>
        <w:pStyle w:val="Caption"/>
        <w:rPr>
          <w:rFonts w:asciiTheme="majorHAnsi" w:hAnsiTheme="majorHAnsi" w:cstheme="majorHAnsi"/>
          <w:i w:val="0"/>
          <w:color w:val="000000" w:themeColor="text1"/>
          <w:sz w:val="22"/>
          <w:szCs w:val="22"/>
        </w:rPr>
      </w:pPr>
      <w:bookmarkStart w:id="19" w:name="_Toc493678329"/>
      <w:r w:rsidRPr="0065593F">
        <w:rPr>
          <w:rFonts w:asciiTheme="majorHAnsi" w:hAnsiTheme="majorHAnsi" w:cstheme="majorHAnsi"/>
          <w:i w:val="0"/>
          <w:sz w:val="22"/>
          <w:szCs w:val="22"/>
        </w:rPr>
        <w:t xml:space="preserve">Figure </w:t>
      </w:r>
      <w:r w:rsidRPr="0065593F">
        <w:rPr>
          <w:rFonts w:asciiTheme="majorHAnsi" w:hAnsiTheme="majorHAnsi" w:cstheme="majorHAnsi"/>
          <w:i w:val="0"/>
          <w:sz w:val="22"/>
          <w:szCs w:val="22"/>
        </w:rPr>
        <w:fldChar w:fldCharType="begin"/>
      </w:r>
      <w:r w:rsidRPr="0065593F">
        <w:rPr>
          <w:rFonts w:asciiTheme="majorHAnsi" w:hAnsiTheme="majorHAnsi" w:cstheme="majorHAnsi"/>
          <w:i w:val="0"/>
          <w:sz w:val="22"/>
          <w:szCs w:val="22"/>
        </w:rPr>
        <w:instrText xml:space="preserve"> SEQ Figure \* ARABIC </w:instrText>
      </w:r>
      <w:r w:rsidRPr="0065593F">
        <w:rPr>
          <w:rFonts w:asciiTheme="majorHAnsi" w:hAnsiTheme="majorHAnsi" w:cstheme="majorHAnsi"/>
          <w:i w:val="0"/>
          <w:sz w:val="22"/>
          <w:szCs w:val="22"/>
        </w:rPr>
        <w:fldChar w:fldCharType="separate"/>
      </w:r>
      <w:r w:rsidRPr="0065593F">
        <w:rPr>
          <w:rFonts w:asciiTheme="majorHAnsi" w:hAnsiTheme="majorHAnsi" w:cstheme="majorHAnsi"/>
          <w:i w:val="0"/>
          <w:sz w:val="22"/>
          <w:szCs w:val="22"/>
        </w:rPr>
        <w:t>8</w:t>
      </w:r>
      <w:r w:rsidRPr="0065593F">
        <w:rPr>
          <w:rFonts w:asciiTheme="majorHAnsi" w:hAnsiTheme="majorHAnsi" w:cstheme="majorHAnsi"/>
          <w:i w:val="0"/>
          <w:sz w:val="22"/>
          <w:szCs w:val="22"/>
        </w:rPr>
        <w:fldChar w:fldCharType="end"/>
      </w:r>
      <w:r w:rsidRPr="0065593F">
        <w:rPr>
          <w:rFonts w:asciiTheme="majorHAnsi" w:hAnsiTheme="majorHAnsi" w:cstheme="majorHAnsi"/>
          <w:i w:val="0"/>
          <w:sz w:val="22"/>
          <w:szCs w:val="22"/>
        </w:rPr>
        <w:t xml:space="preserve">  Hydrodynamic shaped steel line weights</w:t>
      </w:r>
      <w:bookmarkEnd w:id="19"/>
      <w:r w:rsidRPr="0065593F">
        <w:rPr>
          <w:rFonts w:asciiTheme="majorHAnsi" w:hAnsiTheme="majorHAnsi" w:cstheme="majorHAnsi"/>
          <w:i w:val="0"/>
          <w:sz w:val="22"/>
          <w:szCs w:val="22"/>
        </w:rPr>
        <w:t>, 6kg.</w:t>
      </w:r>
    </w:p>
    <w:p w14:paraId="38A0D721" w14:textId="77777777" w:rsidR="0065593F" w:rsidRPr="0065593F" w:rsidRDefault="0065593F" w:rsidP="0065593F">
      <w:pPr>
        <w:rPr>
          <w:b/>
          <w:lang w:val="en-GB" w:eastAsia="en-GB"/>
        </w:rPr>
      </w:pPr>
      <w:r w:rsidRPr="0065593F">
        <w:rPr>
          <w:b/>
          <w:lang w:val="en-GB" w:eastAsia="en-GB"/>
        </w:rPr>
        <w:t>Line Sink Rate</w:t>
      </w:r>
    </w:p>
    <w:p w14:paraId="0D69D9B8" w14:textId="77777777" w:rsidR="0065593F" w:rsidRPr="0065593F" w:rsidRDefault="0065593F" w:rsidP="0065593F">
      <w:pPr>
        <w:rPr>
          <w:lang w:val="en-GB" w:eastAsia="en-GB"/>
        </w:rPr>
      </w:pPr>
      <w:r w:rsidRPr="0065593F">
        <w:rPr>
          <w:lang w:val="en-GB" w:eastAsia="en-GB"/>
        </w:rPr>
        <w:t xml:space="preserve">Between 2011 and 2017, 63 sink rate tests using the bottle test were conducted by observers. They all exceeded the CCAMLR requirements for sink rate (0.3m/s), as detailed in CM 24-02 (2014). </w:t>
      </w:r>
    </w:p>
    <w:p w14:paraId="30D21B52" w14:textId="77777777" w:rsidR="0065593F" w:rsidRPr="0065593F" w:rsidRDefault="0065593F" w:rsidP="00065DC1">
      <w:pPr>
        <w:keepNext/>
        <w:jc w:val="center"/>
        <w:rPr>
          <w:lang w:val="en-GB"/>
        </w:rPr>
      </w:pPr>
      <w:r w:rsidRPr="0065593F">
        <w:rPr>
          <w:noProof/>
          <w:lang w:val="en-GB" w:eastAsia="en-GB"/>
        </w:rPr>
        <w:drawing>
          <wp:inline distT="0" distB="0" distL="0" distR="0" wp14:anchorId="34537C22" wp14:editId="01CDF667">
            <wp:extent cx="2066979" cy="31133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nk_rate_tests_tronio.ps"/>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17881" cy="3190064"/>
                    </a:xfrm>
                    <a:prstGeom prst="rect">
                      <a:avLst/>
                    </a:prstGeom>
                  </pic:spPr>
                </pic:pic>
              </a:graphicData>
            </a:graphic>
          </wp:inline>
        </w:drawing>
      </w:r>
    </w:p>
    <w:p w14:paraId="076EEA77" w14:textId="77777777" w:rsidR="0065593F" w:rsidRPr="0065593F" w:rsidRDefault="0065593F" w:rsidP="0065593F">
      <w:pPr>
        <w:pStyle w:val="Caption"/>
        <w:rPr>
          <w:rFonts w:asciiTheme="majorHAnsi" w:hAnsiTheme="majorHAnsi" w:cstheme="majorHAnsi"/>
          <w:i w:val="0"/>
          <w:sz w:val="22"/>
          <w:szCs w:val="22"/>
          <w:lang w:eastAsia="en-GB"/>
        </w:rPr>
      </w:pPr>
      <w:r w:rsidRPr="0065593F">
        <w:rPr>
          <w:rFonts w:asciiTheme="majorHAnsi" w:hAnsiTheme="majorHAnsi" w:cstheme="majorHAnsi"/>
          <w:i w:val="0"/>
          <w:sz w:val="22"/>
          <w:szCs w:val="22"/>
        </w:rPr>
        <w:t xml:space="preserve">Figure </w:t>
      </w:r>
      <w:r w:rsidRPr="0065593F">
        <w:rPr>
          <w:rFonts w:asciiTheme="majorHAnsi" w:hAnsiTheme="majorHAnsi" w:cstheme="majorHAnsi"/>
          <w:i w:val="0"/>
          <w:sz w:val="22"/>
          <w:szCs w:val="22"/>
        </w:rPr>
        <w:fldChar w:fldCharType="begin"/>
      </w:r>
      <w:r w:rsidRPr="0065593F">
        <w:rPr>
          <w:rFonts w:asciiTheme="majorHAnsi" w:hAnsiTheme="majorHAnsi" w:cstheme="majorHAnsi"/>
          <w:i w:val="0"/>
          <w:sz w:val="22"/>
          <w:szCs w:val="22"/>
        </w:rPr>
        <w:instrText xml:space="preserve"> SEQ Figure \* ARABIC </w:instrText>
      </w:r>
      <w:r w:rsidRPr="0065593F">
        <w:rPr>
          <w:rFonts w:asciiTheme="majorHAnsi" w:hAnsiTheme="majorHAnsi" w:cstheme="majorHAnsi"/>
          <w:i w:val="0"/>
          <w:sz w:val="22"/>
          <w:szCs w:val="22"/>
        </w:rPr>
        <w:fldChar w:fldCharType="separate"/>
      </w:r>
      <w:r w:rsidRPr="0065593F">
        <w:rPr>
          <w:rFonts w:asciiTheme="majorHAnsi" w:hAnsiTheme="majorHAnsi" w:cstheme="majorHAnsi"/>
          <w:i w:val="0"/>
          <w:sz w:val="22"/>
          <w:szCs w:val="22"/>
        </w:rPr>
        <w:t>9</w:t>
      </w:r>
      <w:r w:rsidRPr="0065593F">
        <w:rPr>
          <w:rFonts w:asciiTheme="majorHAnsi" w:hAnsiTheme="majorHAnsi" w:cstheme="majorHAnsi"/>
          <w:i w:val="0"/>
          <w:sz w:val="22"/>
          <w:szCs w:val="22"/>
        </w:rPr>
        <w:fldChar w:fldCharType="end"/>
      </w:r>
      <w:r w:rsidRPr="0065593F">
        <w:rPr>
          <w:rFonts w:asciiTheme="majorHAnsi" w:hAnsiTheme="majorHAnsi" w:cstheme="majorHAnsi"/>
          <w:i w:val="0"/>
          <w:sz w:val="22"/>
          <w:szCs w:val="22"/>
        </w:rPr>
        <w:t>: Sink Rate tests</w:t>
      </w:r>
    </w:p>
    <w:p w14:paraId="45258A42" w14:textId="77777777" w:rsidR="0065593F" w:rsidRPr="0065593F" w:rsidRDefault="0065593F" w:rsidP="0065593F">
      <w:pPr>
        <w:pStyle w:val="Caption"/>
        <w:keepNext/>
        <w:rPr>
          <w:rFonts w:asciiTheme="majorHAnsi" w:hAnsiTheme="majorHAnsi" w:cstheme="majorHAnsi"/>
          <w:i w:val="0"/>
          <w:sz w:val="22"/>
          <w:szCs w:val="22"/>
        </w:rPr>
      </w:pPr>
      <w:r w:rsidRPr="0065593F">
        <w:rPr>
          <w:rFonts w:asciiTheme="majorHAnsi" w:hAnsiTheme="majorHAnsi" w:cstheme="majorHAnsi"/>
          <w:i w:val="0"/>
          <w:sz w:val="22"/>
          <w:szCs w:val="22"/>
        </w:rPr>
        <w:t xml:space="preserve">Table </w:t>
      </w:r>
      <w:r w:rsidRPr="0065593F">
        <w:rPr>
          <w:rFonts w:asciiTheme="majorHAnsi" w:hAnsiTheme="majorHAnsi" w:cstheme="majorHAnsi"/>
          <w:i w:val="0"/>
          <w:sz w:val="22"/>
          <w:szCs w:val="22"/>
        </w:rPr>
        <w:fldChar w:fldCharType="begin"/>
      </w:r>
      <w:r w:rsidRPr="0065593F">
        <w:rPr>
          <w:rFonts w:asciiTheme="majorHAnsi" w:hAnsiTheme="majorHAnsi" w:cstheme="majorHAnsi"/>
          <w:i w:val="0"/>
          <w:sz w:val="22"/>
          <w:szCs w:val="22"/>
        </w:rPr>
        <w:instrText xml:space="preserve"> SEQ Table \* ARABIC </w:instrText>
      </w:r>
      <w:r w:rsidRPr="0065593F">
        <w:rPr>
          <w:rFonts w:asciiTheme="majorHAnsi" w:hAnsiTheme="majorHAnsi" w:cstheme="majorHAnsi"/>
          <w:i w:val="0"/>
          <w:sz w:val="22"/>
          <w:szCs w:val="22"/>
        </w:rPr>
        <w:fldChar w:fldCharType="separate"/>
      </w:r>
      <w:r w:rsidRPr="0065593F">
        <w:rPr>
          <w:rFonts w:asciiTheme="majorHAnsi" w:hAnsiTheme="majorHAnsi" w:cstheme="majorHAnsi"/>
          <w:i w:val="0"/>
          <w:sz w:val="22"/>
          <w:szCs w:val="22"/>
        </w:rPr>
        <w:t>3</w:t>
      </w:r>
      <w:r w:rsidRPr="0065593F">
        <w:rPr>
          <w:rFonts w:asciiTheme="majorHAnsi" w:hAnsiTheme="majorHAnsi" w:cstheme="majorHAnsi"/>
          <w:i w:val="0"/>
          <w:sz w:val="22"/>
          <w:szCs w:val="22"/>
        </w:rPr>
        <w:fldChar w:fldCharType="end"/>
      </w:r>
      <w:r w:rsidRPr="0065593F">
        <w:rPr>
          <w:rFonts w:asciiTheme="majorHAnsi" w:hAnsiTheme="majorHAnsi" w:cstheme="majorHAnsi"/>
          <w:i w:val="0"/>
          <w:sz w:val="22"/>
          <w:szCs w:val="22"/>
        </w:rPr>
        <w:t>: FV Tronio Line SInk Rate Tests 2011-17</w:t>
      </w:r>
    </w:p>
    <w:tbl>
      <w:tblPr>
        <w:tblStyle w:val="TableGrid"/>
        <w:tblW w:w="1413" w:type="dxa"/>
        <w:jc w:val="center"/>
        <w:tblLook w:val="04A0" w:firstRow="1" w:lastRow="0" w:firstColumn="1" w:lastColumn="0" w:noHBand="0" w:noVBand="1"/>
      </w:tblPr>
      <w:tblGrid>
        <w:gridCol w:w="723"/>
        <w:gridCol w:w="690"/>
      </w:tblGrid>
      <w:tr w:rsidR="0065593F" w:rsidRPr="0065593F" w14:paraId="3FAB77EB" w14:textId="77777777" w:rsidTr="00065DC1">
        <w:trPr>
          <w:trHeight w:val="142"/>
          <w:jc w:val="center"/>
        </w:trPr>
        <w:tc>
          <w:tcPr>
            <w:tcW w:w="723" w:type="dxa"/>
            <w:noWrap/>
          </w:tcPr>
          <w:p w14:paraId="4C35D434" w14:textId="77777777" w:rsidR="0065593F" w:rsidRPr="0065593F" w:rsidRDefault="0065593F" w:rsidP="0065593F">
            <w:pPr>
              <w:jc w:val="center"/>
              <w:rPr>
                <w:color w:val="000000"/>
                <w:lang w:val="en-GB"/>
              </w:rPr>
            </w:pPr>
          </w:p>
        </w:tc>
        <w:tc>
          <w:tcPr>
            <w:tcW w:w="690" w:type="dxa"/>
            <w:noWrap/>
          </w:tcPr>
          <w:p w14:paraId="481A9AA5" w14:textId="77777777" w:rsidR="0065593F" w:rsidRPr="0065593F" w:rsidRDefault="0065593F" w:rsidP="0065593F">
            <w:pPr>
              <w:jc w:val="center"/>
              <w:rPr>
                <w:color w:val="000000"/>
                <w:lang w:val="en-GB"/>
              </w:rPr>
            </w:pPr>
            <w:r w:rsidRPr="0065593F">
              <w:rPr>
                <w:color w:val="000000"/>
                <w:lang w:val="en-GB"/>
              </w:rPr>
              <w:t>m/s</w:t>
            </w:r>
          </w:p>
        </w:tc>
      </w:tr>
      <w:tr w:rsidR="0065593F" w:rsidRPr="0065593F" w14:paraId="56BD22FE" w14:textId="77777777" w:rsidTr="00065DC1">
        <w:trPr>
          <w:trHeight w:val="142"/>
          <w:jc w:val="center"/>
        </w:trPr>
        <w:tc>
          <w:tcPr>
            <w:tcW w:w="723" w:type="dxa"/>
            <w:noWrap/>
            <w:hideMark/>
          </w:tcPr>
          <w:p w14:paraId="30245341" w14:textId="77777777" w:rsidR="0065593F" w:rsidRPr="0065593F" w:rsidRDefault="0065593F" w:rsidP="0065593F">
            <w:pPr>
              <w:jc w:val="center"/>
              <w:rPr>
                <w:color w:val="000000"/>
                <w:lang w:val="en-GB"/>
              </w:rPr>
            </w:pPr>
            <w:r w:rsidRPr="0065593F">
              <w:rPr>
                <w:color w:val="000000"/>
                <w:lang w:val="en-GB"/>
              </w:rPr>
              <w:t>mean</w:t>
            </w:r>
          </w:p>
        </w:tc>
        <w:tc>
          <w:tcPr>
            <w:tcW w:w="690" w:type="dxa"/>
            <w:noWrap/>
            <w:hideMark/>
          </w:tcPr>
          <w:p w14:paraId="7C9AB921" w14:textId="77777777" w:rsidR="0065593F" w:rsidRPr="0065593F" w:rsidRDefault="0065593F" w:rsidP="0065593F">
            <w:pPr>
              <w:jc w:val="center"/>
              <w:rPr>
                <w:color w:val="000000"/>
                <w:lang w:val="en-GB"/>
              </w:rPr>
            </w:pPr>
            <w:r w:rsidRPr="0065593F">
              <w:rPr>
                <w:color w:val="000000"/>
                <w:lang w:val="en-GB"/>
              </w:rPr>
              <w:t>0.44</w:t>
            </w:r>
          </w:p>
        </w:tc>
      </w:tr>
      <w:tr w:rsidR="0065593F" w:rsidRPr="0065593F" w14:paraId="1D752618" w14:textId="77777777" w:rsidTr="00065DC1">
        <w:trPr>
          <w:trHeight w:val="142"/>
          <w:jc w:val="center"/>
        </w:trPr>
        <w:tc>
          <w:tcPr>
            <w:tcW w:w="723" w:type="dxa"/>
            <w:noWrap/>
            <w:hideMark/>
          </w:tcPr>
          <w:p w14:paraId="30F45BCB" w14:textId="77777777" w:rsidR="0065593F" w:rsidRPr="0065593F" w:rsidRDefault="0065593F" w:rsidP="0065593F">
            <w:pPr>
              <w:jc w:val="center"/>
              <w:rPr>
                <w:color w:val="000000"/>
                <w:lang w:val="en-GB"/>
              </w:rPr>
            </w:pPr>
            <w:r w:rsidRPr="0065593F">
              <w:rPr>
                <w:color w:val="000000"/>
                <w:lang w:val="en-GB"/>
              </w:rPr>
              <w:t>min</w:t>
            </w:r>
          </w:p>
        </w:tc>
        <w:tc>
          <w:tcPr>
            <w:tcW w:w="690" w:type="dxa"/>
            <w:noWrap/>
            <w:hideMark/>
          </w:tcPr>
          <w:p w14:paraId="29723557" w14:textId="77777777" w:rsidR="0065593F" w:rsidRPr="0065593F" w:rsidRDefault="0065593F" w:rsidP="0065593F">
            <w:pPr>
              <w:jc w:val="center"/>
              <w:rPr>
                <w:color w:val="000000"/>
                <w:lang w:val="en-GB"/>
              </w:rPr>
            </w:pPr>
            <w:r w:rsidRPr="0065593F">
              <w:rPr>
                <w:color w:val="000000"/>
                <w:lang w:val="en-GB"/>
              </w:rPr>
              <w:t>0.38</w:t>
            </w:r>
          </w:p>
        </w:tc>
      </w:tr>
      <w:tr w:rsidR="0065593F" w:rsidRPr="0065593F" w14:paraId="1874E64A" w14:textId="77777777" w:rsidTr="00065DC1">
        <w:trPr>
          <w:trHeight w:val="142"/>
          <w:jc w:val="center"/>
        </w:trPr>
        <w:tc>
          <w:tcPr>
            <w:tcW w:w="723" w:type="dxa"/>
            <w:noWrap/>
            <w:hideMark/>
          </w:tcPr>
          <w:p w14:paraId="3243383E" w14:textId="77777777" w:rsidR="0065593F" w:rsidRPr="0065593F" w:rsidRDefault="0065593F" w:rsidP="0065593F">
            <w:pPr>
              <w:jc w:val="center"/>
              <w:rPr>
                <w:color w:val="000000"/>
                <w:lang w:val="en-GB"/>
              </w:rPr>
            </w:pPr>
            <w:r w:rsidRPr="0065593F">
              <w:rPr>
                <w:color w:val="000000"/>
                <w:lang w:val="en-GB"/>
              </w:rPr>
              <w:t>max</w:t>
            </w:r>
          </w:p>
        </w:tc>
        <w:tc>
          <w:tcPr>
            <w:tcW w:w="690" w:type="dxa"/>
            <w:noWrap/>
            <w:hideMark/>
          </w:tcPr>
          <w:p w14:paraId="57D16DFA" w14:textId="77777777" w:rsidR="0065593F" w:rsidRPr="0065593F" w:rsidRDefault="0065593F" w:rsidP="0065593F">
            <w:pPr>
              <w:jc w:val="center"/>
              <w:rPr>
                <w:color w:val="000000"/>
                <w:lang w:val="en-GB"/>
              </w:rPr>
            </w:pPr>
            <w:r w:rsidRPr="0065593F">
              <w:rPr>
                <w:color w:val="000000"/>
                <w:lang w:val="en-GB"/>
              </w:rPr>
              <w:t>0.60</w:t>
            </w:r>
          </w:p>
        </w:tc>
      </w:tr>
      <w:tr w:rsidR="0065593F" w:rsidRPr="0065593F" w14:paraId="14E2BAC8" w14:textId="77777777" w:rsidTr="00065DC1">
        <w:trPr>
          <w:trHeight w:val="142"/>
          <w:jc w:val="center"/>
        </w:trPr>
        <w:tc>
          <w:tcPr>
            <w:tcW w:w="723" w:type="dxa"/>
            <w:noWrap/>
            <w:hideMark/>
          </w:tcPr>
          <w:p w14:paraId="57B36FE3" w14:textId="77777777" w:rsidR="0065593F" w:rsidRPr="0065593F" w:rsidRDefault="0065593F" w:rsidP="0065593F">
            <w:pPr>
              <w:jc w:val="center"/>
              <w:rPr>
                <w:color w:val="000000"/>
                <w:lang w:val="en-GB"/>
              </w:rPr>
            </w:pPr>
            <w:r w:rsidRPr="0065593F">
              <w:rPr>
                <w:color w:val="000000"/>
                <w:lang w:val="en-GB"/>
              </w:rPr>
              <w:t>SD</w:t>
            </w:r>
          </w:p>
        </w:tc>
        <w:tc>
          <w:tcPr>
            <w:tcW w:w="690" w:type="dxa"/>
            <w:noWrap/>
            <w:hideMark/>
          </w:tcPr>
          <w:p w14:paraId="19D82A7D" w14:textId="77777777" w:rsidR="0065593F" w:rsidRPr="0065593F" w:rsidRDefault="0065593F" w:rsidP="0065593F">
            <w:pPr>
              <w:jc w:val="center"/>
              <w:rPr>
                <w:color w:val="000000"/>
                <w:lang w:val="en-GB"/>
              </w:rPr>
            </w:pPr>
            <w:r w:rsidRPr="0065593F">
              <w:rPr>
                <w:color w:val="000000"/>
                <w:lang w:val="en-GB"/>
              </w:rPr>
              <w:t>0.03</w:t>
            </w:r>
          </w:p>
        </w:tc>
      </w:tr>
    </w:tbl>
    <w:p w14:paraId="59243511" w14:textId="6D352793" w:rsidR="0065593F" w:rsidRDefault="0065593F" w:rsidP="0065593F">
      <w:pPr>
        <w:rPr>
          <w:lang w:val="en-GB" w:eastAsia="en-GB"/>
        </w:rPr>
      </w:pPr>
    </w:p>
    <w:p w14:paraId="2B3C2E56" w14:textId="3ECA5D81" w:rsidR="00065DC1" w:rsidRDefault="00065DC1" w:rsidP="0065593F">
      <w:pPr>
        <w:rPr>
          <w:lang w:val="en-GB" w:eastAsia="en-GB"/>
        </w:rPr>
      </w:pPr>
    </w:p>
    <w:p w14:paraId="7471E38B" w14:textId="77777777" w:rsidR="00065DC1" w:rsidRPr="0065593F" w:rsidRDefault="00065DC1" w:rsidP="0065593F">
      <w:pPr>
        <w:rPr>
          <w:lang w:val="en-GB" w:eastAsia="en-GB"/>
        </w:rPr>
      </w:pPr>
    </w:p>
    <w:p w14:paraId="5D149FAC" w14:textId="77777777" w:rsidR="0065593F" w:rsidRPr="00065DC1" w:rsidRDefault="0065593F" w:rsidP="0065593F">
      <w:pPr>
        <w:rPr>
          <w:b/>
          <w:color w:val="004876"/>
        </w:rPr>
      </w:pPr>
      <w:r w:rsidRPr="00065DC1">
        <w:rPr>
          <w:b/>
          <w:color w:val="004876"/>
        </w:rPr>
        <w:lastRenderedPageBreak/>
        <w:t>IUU Detection and Reporting</w:t>
      </w:r>
    </w:p>
    <w:p w14:paraId="7B3E62CC" w14:textId="77777777" w:rsidR="0065593F" w:rsidRPr="0065593F" w:rsidRDefault="0065593F" w:rsidP="0065593F">
      <w:pPr>
        <w:rPr>
          <w:color w:val="000000"/>
        </w:rPr>
      </w:pPr>
      <w:r w:rsidRPr="0065593F">
        <w:rPr>
          <w:color w:val="000000"/>
        </w:rPr>
        <w:t>Whilst undertaking the exploratory fishing survey on the STR, the FV Tronio will document and report any sighting of fishing vessels suspected of IUU fishing activities to the SPRFMO Secretariat. Furthermore, any abandoned or retrieved fishing gear suspected to be of IUU origin will be photographed, reported with relevant details on position, type of gear, any catches, and retrieved where possible.  This is the vessel’s normal operating practice under CCAMLR CM 10-02 Annex 10-02/A while fishing in the CCAMLR Convention Area.</w:t>
      </w:r>
    </w:p>
    <w:p w14:paraId="236119BB" w14:textId="77777777" w:rsidR="0065593F" w:rsidRPr="0065593F" w:rsidRDefault="0065593F" w:rsidP="0065593F">
      <w:pPr>
        <w:pStyle w:val="Heading2"/>
        <w:numPr>
          <w:ilvl w:val="1"/>
          <w:numId w:val="5"/>
        </w:numPr>
        <w:jc w:val="left"/>
        <w:rPr>
          <w:rFonts w:cstheme="majorHAnsi"/>
          <w:color w:val="000000" w:themeColor="text1"/>
          <w:lang w:eastAsia="en-GB"/>
        </w:rPr>
      </w:pPr>
      <w:bookmarkStart w:id="20" w:name="_Toc530385805"/>
      <w:r w:rsidRPr="0065593F">
        <w:rPr>
          <w:rFonts w:cstheme="majorHAnsi"/>
          <w:color w:val="000000" w:themeColor="text1"/>
          <w:lang w:eastAsia="en-GB"/>
        </w:rPr>
        <w:t>Time period of the fisheries operation plan</w:t>
      </w:r>
      <w:bookmarkEnd w:id="20"/>
    </w:p>
    <w:p w14:paraId="5F24EAE1" w14:textId="77777777" w:rsidR="0065593F" w:rsidRPr="0065593F" w:rsidRDefault="0065593F" w:rsidP="0065593F">
      <w:pPr>
        <w:rPr>
          <w:lang w:val="en-GB" w:eastAsia="en-GB"/>
        </w:rPr>
      </w:pPr>
    </w:p>
    <w:p w14:paraId="2653B2AD" w14:textId="77777777" w:rsidR="0065593F" w:rsidRPr="0065593F" w:rsidRDefault="0065593F" w:rsidP="0065593F">
      <w:pPr>
        <w:rPr>
          <w:lang w:val="en-GB" w:eastAsia="en-GB"/>
        </w:rPr>
      </w:pPr>
      <w:r w:rsidRPr="0065593F">
        <w:rPr>
          <w:lang w:val="en-GB" w:eastAsia="en-GB"/>
        </w:rPr>
        <w:t>The requested time period for the exploratory survey would be up to three weeks. The optimum period of year, bearing in mind operational considerations in which this survey can be conducted is in October-November, prior to the commencement of the Ross sea Fishery (1</w:t>
      </w:r>
      <w:r w:rsidRPr="0065593F">
        <w:rPr>
          <w:vertAlign w:val="superscript"/>
          <w:lang w:val="en-GB" w:eastAsia="en-GB"/>
        </w:rPr>
        <w:t>st</w:t>
      </w:r>
      <w:r w:rsidRPr="0065593F">
        <w:rPr>
          <w:lang w:val="en-GB" w:eastAsia="en-GB"/>
        </w:rPr>
        <w:t xml:space="preserve"> December) in CCAMLR. Alternatively, the three-week period may be undertaken in austral winter, following all fishing operations in Antarctica.  </w:t>
      </w:r>
    </w:p>
    <w:p w14:paraId="73FA50C4" w14:textId="77777777" w:rsidR="0065593F" w:rsidRPr="0065593F" w:rsidRDefault="0065593F" w:rsidP="0065593F">
      <w:pPr>
        <w:rPr>
          <w:lang w:val="en-GB" w:eastAsia="en-GB"/>
        </w:rPr>
      </w:pPr>
    </w:p>
    <w:p w14:paraId="64F958B3" w14:textId="77777777" w:rsidR="0065593F" w:rsidRPr="0065593F" w:rsidRDefault="0065593F" w:rsidP="0065593F">
      <w:pPr>
        <w:pStyle w:val="Heading2"/>
        <w:numPr>
          <w:ilvl w:val="1"/>
          <w:numId w:val="5"/>
        </w:numPr>
        <w:jc w:val="left"/>
        <w:rPr>
          <w:rFonts w:cstheme="majorHAnsi"/>
          <w:color w:val="000000" w:themeColor="text1"/>
          <w:lang w:eastAsia="en-GB"/>
        </w:rPr>
      </w:pPr>
      <w:bookmarkStart w:id="21" w:name="_Toc530385806"/>
      <w:r w:rsidRPr="0065593F">
        <w:rPr>
          <w:rFonts w:cstheme="majorHAnsi"/>
          <w:color w:val="000000" w:themeColor="text1"/>
          <w:lang w:eastAsia="en-GB"/>
        </w:rPr>
        <w:t>Biological information on the target species</w:t>
      </w:r>
      <w:bookmarkEnd w:id="21"/>
    </w:p>
    <w:p w14:paraId="4CCCC1A3" w14:textId="77777777" w:rsidR="0065593F" w:rsidRPr="0065593F" w:rsidRDefault="0065593F" w:rsidP="0065593F">
      <w:pPr>
        <w:rPr>
          <w:lang w:val="en-GB" w:eastAsia="en-GB"/>
        </w:rPr>
      </w:pPr>
    </w:p>
    <w:p w14:paraId="662D78A8" w14:textId="77777777" w:rsidR="0065593F" w:rsidRPr="0065593F" w:rsidRDefault="0065593F" w:rsidP="0065593F">
      <w:pPr>
        <w:rPr>
          <w:lang w:val="en-GB" w:eastAsia="en-GB"/>
        </w:rPr>
      </w:pPr>
      <w:r w:rsidRPr="0065593F">
        <w:rPr>
          <w:lang w:val="en-GB" w:eastAsia="en-GB"/>
        </w:rPr>
        <w:t xml:space="preserve">Due to the sparsity of information on this region, we have been unable to establish whether Patagonian toothfish has ever been caught on the South Tasman Rise, but one of the purposes of this exploratory trip is to establish exactly that. </w:t>
      </w:r>
    </w:p>
    <w:p w14:paraId="797ABB31" w14:textId="77777777" w:rsidR="0065593F" w:rsidRPr="0065593F" w:rsidRDefault="0065593F" w:rsidP="0065593F">
      <w:pPr>
        <w:rPr>
          <w:lang w:val="en-GB" w:eastAsia="en-GB"/>
        </w:rPr>
      </w:pPr>
    </w:p>
    <w:p w14:paraId="746C31CC" w14:textId="77777777" w:rsidR="0065593F" w:rsidRPr="0065593F" w:rsidRDefault="0065593F" w:rsidP="0065593F">
      <w:pPr>
        <w:rPr>
          <w:lang w:val="en-GB" w:eastAsia="en-GB"/>
        </w:rPr>
      </w:pPr>
      <w:r w:rsidRPr="0065593F">
        <w:rPr>
          <w:lang w:val="en-GB" w:eastAsia="en-GB"/>
        </w:rPr>
        <w:t>The assessment report of longline fishing in the Macquarie Island Toothfish fishery from 2010 (</w:t>
      </w:r>
      <w:hyperlink r:id="rId20" w:history="1">
        <w:r w:rsidRPr="0065593F">
          <w:rPr>
            <w:rStyle w:val="Hyperlink"/>
            <w:rFonts w:cstheme="majorHAnsi"/>
            <w:lang w:val="en-GB" w:eastAsia="en-GB"/>
          </w:rPr>
          <w:t>https://www.environment.gov.au/system/files/pages/4f27ef7d-bb8b-41ef-b8bf-ae4449de1d4d/files/afma-assessment.pdf</w:t>
        </w:r>
      </w:hyperlink>
      <w:r w:rsidRPr="0065593F">
        <w:rPr>
          <w:lang w:val="en-GB" w:eastAsia="en-GB"/>
        </w:rPr>
        <w:t>), the closest Patagonian toothfish fishery, reported a mean fish weight of 9.5kg in the area called Macquarie ridge. Tag and recapture data from this fishery suggested limited movement, and high site fidelity.</w:t>
      </w:r>
    </w:p>
    <w:p w14:paraId="75BF47A2" w14:textId="77777777" w:rsidR="0065593F" w:rsidRPr="0065593F" w:rsidRDefault="0065593F" w:rsidP="0065593F">
      <w:pPr>
        <w:rPr>
          <w:lang w:val="en-GB" w:eastAsia="en-GB"/>
        </w:rPr>
      </w:pPr>
    </w:p>
    <w:p w14:paraId="462BFAAD" w14:textId="77777777" w:rsidR="0065593F" w:rsidRPr="0065593F" w:rsidRDefault="0065593F" w:rsidP="0065593F">
      <w:pPr>
        <w:pStyle w:val="paragraphtext"/>
        <w:spacing w:after="220"/>
        <w:jc w:val="left"/>
        <w:rPr>
          <w:rFonts w:asciiTheme="majorHAnsi" w:hAnsiTheme="majorHAnsi" w:cstheme="majorHAnsi"/>
          <w:sz w:val="22"/>
          <w:szCs w:val="22"/>
          <w:lang w:val="en-GB"/>
        </w:rPr>
      </w:pPr>
      <w:r w:rsidRPr="0065593F">
        <w:rPr>
          <w:rFonts w:asciiTheme="majorHAnsi" w:hAnsiTheme="majorHAnsi" w:cstheme="majorHAnsi"/>
          <w:sz w:val="22"/>
          <w:szCs w:val="22"/>
          <w:lang w:val="en-GB"/>
        </w:rPr>
        <w:t xml:space="preserve">The life history of Patagonian toothfish is characterised by slow growth, a fecundity ranging between 48,900 and 567,490 (Collins et al., 2010) and late maturity. In CCAMLR Division 58.5.2, the fishery around Heard Island and McDonald Islands, fish up to 175 cm long and older than 50 years of age have been found (Welsford et al., 2011; Welsford et al., 2015). </w:t>
      </w:r>
      <w:r w:rsidRPr="0065593F">
        <w:rPr>
          <w:rFonts w:asciiTheme="majorHAnsi" w:hAnsiTheme="majorHAnsi" w:cstheme="majorHAnsi"/>
          <w:i/>
          <w:sz w:val="22"/>
          <w:szCs w:val="22"/>
          <w:lang w:val="en-GB"/>
        </w:rPr>
        <w:t>Dissostichus eleginoides</w:t>
      </w:r>
      <w:r w:rsidRPr="0065593F">
        <w:rPr>
          <w:rFonts w:asciiTheme="majorHAnsi" w:hAnsiTheme="majorHAnsi" w:cstheme="majorHAnsi"/>
          <w:sz w:val="22"/>
          <w:szCs w:val="22"/>
          <w:lang w:val="en-GB"/>
        </w:rPr>
        <w:t xml:space="preserve"> are widespread across the entire Kerguelen Plateau (CCAMLR division 58.5) and are known to move long distances across the plateau associated with the different stages of the life cycle. On maturation they migrate to spawning locations, with tagging studies showing occasional migrations of more than 2,500 km to the deeper slopes around 1,400–1,800 m depth (Welsford et al., 2011).</w:t>
      </w:r>
    </w:p>
    <w:p w14:paraId="203C9D2F" w14:textId="77777777" w:rsidR="0065593F" w:rsidRPr="0065593F" w:rsidRDefault="0065593F" w:rsidP="0065593F">
      <w:pPr>
        <w:pStyle w:val="paragraphtext"/>
        <w:spacing w:after="220"/>
        <w:jc w:val="left"/>
        <w:rPr>
          <w:rFonts w:asciiTheme="majorHAnsi" w:hAnsiTheme="majorHAnsi" w:cstheme="majorHAnsi"/>
          <w:sz w:val="22"/>
          <w:szCs w:val="22"/>
          <w:lang w:val="en-GB"/>
        </w:rPr>
      </w:pPr>
      <w:r w:rsidRPr="0065593F">
        <w:rPr>
          <w:rFonts w:asciiTheme="majorHAnsi" w:hAnsiTheme="majorHAnsi" w:cstheme="majorHAnsi"/>
          <w:sz w:val="22"/>
          <w:szCs w:val="22"/>
          <w:lang w:val="en-GB"/>
        </w:rPr>
        <w:t>Patagonian toothfish of Heard Island and McDonald Islands as well as Kerguelen, Crozet and Marion/Prince Edward Islands appear to be genetically homogenous</w:t>
      </w:r>
      <w:r w:rsidRPr="0065593F" w:rsidDel="00226597">
        <w:rPr>
          <w:rFonts w:asciiTheme="majorHAnsi" w:hAnsiTheme="majorHAnsi" w:cstheme="majorHAnsi"/>
          <w:sz w:val="22"/>
          <w:szCs w:val="22"/>
          <w:lang w:val="en-GB"/>
        </w:rPr>
        <w:t xml:space="preserve"> </w:t>
      </w:r>
      <w:r w:rsidRPr="0065593F">
        <w:rPr>
          <w:rFonts w:asciiTheme="majorHAnsi" w:hAnsiTheme="majorHAnsi" w:cstheme="majorHAnsi"/>
          <w:sz w:val="22"/>
          <w:szCs w:val="22"/>
          <w:lang w:val="en-GB"/>
        </w:rPr>
        <w:t xml:space="preserve">(Appleyard et al., 2004) and distinctly different from those at more distant locations such as South Georgia and Macquarie Island (Appleyard et al., 2002). </w:t>
      </w:r>
    </w:p>
    <w:p w14:paraId="5066E1D9" w14:textId="77777777" w:rsidR="0065593F" w:rsidRPr="0065593F" w:rsidRDefault="0065593F" w:rsidP="0065593F">
      <w:pPr>
        <w:pStyle w:val="paragraphtext"/>
        <w:spacing w:after="220"/>
        <w:jc w:val="left"/>
        <w:rPr>
          <w:rFonts w:asciiTheme="majorHAnsi" w:hAnsiTheme="majorHAnsi" w:cstheme="majorHAnsi"/>
          <w:sz w:val="22"/>
          <w:szCs w:val="22"/>
          <w:lang w:val="en-GB"/>
        </w:rPr>
      </w:pPr>
      <w:r w:rsidRPr="0065593F">
        <w:rPr>
          <w:rFonts w:asciiTheme="majorHAnsi" w:hAnsiTheme="majorHAnsi" w:cstheme="majorHAnsi"/>
          <w:sz w:val="22"/>
          <w:szCs w:val="22"/>
          <w:lang w:val="en-GB"/>
        </w:rPr>
        <w:t xml:space="preserve">Patagonian toothfish in CCAMLR Subarea 88.1 are clearly at the southern edge of their range, only extending into the northwest corner of Subarea 88.1 in significant numbers. The fishery catches very few small fish (&lt;50 cm) and the origin of Patagonian toothfish in this area is unclear. It is possible that these fish may be part of the same population as Patagonian toothfish around Macquarie Island as one </w:t>
      </w:r>
      <w:r w:rsidRPr="0065593F">
        <w:rPr>
          <w:rFonts w:asciiTheme="majorHAnsi" w:hAnsiTheme="majorHAnsi" w:cstheme="majorHAnsi"/>
          <w:i/>
          <w:sz w:val="22"/>
          <w:szCs w:val="22"/>
          <w:lang w:val="en-GB"/>
        </w:rPr>
        <w:t>D. eleginoides</w:t>
      </w:r>
      <w:r w:rsidRPr="0065593F">
        <w:rPr>
          <w:rFonts w:asciiTheme="majorHAnsi" w:hAnsiTheme="majorHAnsi" w:cstheme="majorHAnsi"/>
          <w:sz w:val="22"/>
          <w:szCs w:val="22"/>
          <w:lang w:val="en-GB"/>
        </w:rPr>
        <w:t xml:space="preserve"> tagged at Macquarie Island was caught in SSRU 881B in 2007.</w:t>
      </w:r>
    </w:p>
    <w:p w14:paraId="15F33081" w14:textId="77777777" w:rsidR="0065593F" w:rsidRPr="0065593F" w:rsidRDefault="0065593F" w:rsidP="0065593F">
      <w:pPr>
        <w:pStyle w:val="Heading3"/>
        <w:ind w:firstLine="0"/>
        <w:rPr>
          <w:rFonts w:cstheme="majorHAnsi"/>
          <w:lang w:eastAsia="en-GB"/>
        </w:rPr>
      </w:pPr>
    </w:p>
    <w:p w14:paraId="2D988334" w14:textId="77777777" w:rsidR="0065593F" w:rsidRPr="0065593F" w:rsidRDefault="0065593F" w:rsidP="0065593F">
      <w:pPr>
        <w:pStyle w:val="Heading2"/>
        <w:numPr>
          <w:ilvl w:val="1"/>
          <w:numId w:val="5"/>
        </w:numPr>
        <w:jc w:val="left"/>
        <w:rPr>
          <w:rFonts w:cstheme="majorHAnsi"/>
          <w:color w:val="000000" w:themeColor="text1"/>
          <w:lang w:eastAsia="en-GB"/>
        </w:rPr>
      </w:pPr>
      <w:bookmarkStart w:id="22" w:name="_Toc530385807"/>
      <w:r w:rsidRPr="0065593F">
        <w:rPr>
          <w:rFonts w:cstheme="majorHAnsi"/>
          <w:color w:val="000000" w:themeColor="text1"/>
          <w:lang w:eastAsia="en-GB"/>
        </w:rPr>
        <w:t>Risk assessment on non-target by-catch</w:t>
      </w:r>
      <w:bookmarkEnd w:id="22"/>
      <w:r w:rsidRPr="0065593F">
        <w:rPr>
          <w:rFonts w:cstheme="majorHAnsi"/>
          <w:color w:val="000000" w:themeColor="text1"/>
          <w:lang w:eastAsia="en-GB"/>
        </w:rPr>
        <w:t xml:space="preserve"> </w:t>
      </w:r>
    </w:p>
    <w:p w14:paraId="4EEE4086" w14:textId="77777777" w:rsidR="0065593F" w:rsidRPr="0065593F" w:rsidRDefault="0065593F" w:rsidP="0065593F">
      <w:pPr>
        <w:rPr>
          <w:lang w:val="en-GB" w:eastAsia="en-GB"/>
        </w:rPr>
      </w:pPr>
    </w:p>
    <w:p w14:paraId="252E3E55" w14:textId="77777777" w:rsidR="0065593F" w:rsidRPr="0065593F" w:rsidRDefault="0065593F" w:rsidP="0065593F">
      <w:pPr>
        <w:rPr>
          <w:lang w:val="en-GB" w:eastAsia="en-GB"/>
        </w:rPr>
      </w:pPr>
      <w:r w:rsidRPr="0065593F">
        <w:rPr>
          <w:lang w:val="en-GB" w:eastAsia="en-GB"/>
        </w:rPr>
        <w:t xml:space="preserve">It was recommended by the SPRFMO SC that risk assessments would be conducted on any of the by-catch species. </w:t>
      </w:r>
    </w:p>
    <w:p w14:paraId="7A19FAB3" w14:textId="77777777" w:rsidR="0065593F" w:rsidRPr="0065593F" w:rsidRDefault="0065593F" w:rsidP="0065593F">
      <w:pPr>
        <w:rPr>
          <w:lang w:val="en-GB" w:eastAsia="en-GB"/>
        </w:rPr>
      </w:pPr>
    </w:p>
    <w:p w14:paraId="51B38B3B" w14:textId="77777777" w:rsidR="0065593F" w:rsidRPr="0065593F" w:rsidRDefault="0065593F" w:rsidP="0065593F">
      <w:pPr>
        <w:rPr>
          <w:b/>
          <w:lang w:val="en-GB" w:eastAsia="en-GB"/>
        </w:rPr>
      </w:pPr>
      <w:r w:rsidRPr="0065593F">
        <w:rPr>
          <w:b/>
          <w:lang w:val="en-GB" w:eastAsia="en-GB"/>
        </w:rPr>
        <w:t>Methods</w:t>
      </w:r>
    </w:p>
    <w:p w14:paraId="6FF126FB" w14:textId="77777777" w:rsidR="0065593F" w:rsidRPr="0065593F" w:rsidRDefault="0065593F" w:rsidP="0065593F">
      <w:pPr>
        <w:rPr>
          <w:lang w:val="en-GB"/>
        </w:rPr>
      </w:pPr>
      <w:r w:rsidRPr="0065593F">
        <w:rPr>
          <w:lang w:val="en-GB"/>
        </w:rPr>
        <w:t xml:space="preserve">Significant adverse impacts (SAI) are assessed according to </w:t>
      </w:r>
      <w:r w:rsidRPr="0065593F">
        <w:rPr>
          <w:lang w:val="en-GB"/>
        </w:rPr>
        <w:fldChar w:fldCharType="begin"/>
      </w:r>
      <w:r w:rsidRPr="0065593F">
        <w:rPr>
          <w:lang w:val="en-GB"/>
        </w:rPr>
        <w:instrText xml:space="preserve"> REF _Ref530384582 \h  \* MERGEFORMAT </w:instrText>
      </w:r>
      <w:r w:rsidRPr="0065593F">
        <w:rPr>
          <w:lang w:val="en-GB"/>
        </w:rPr>
      </w:r>
      <w:r w:rsidRPr="0065593F">
        <w:rPr>
          <w:lang w:val="en-GB"/>
        </w:rPr>
        <w:fldChar w:fldCharType="separate"/>
      </w:r>
      <w:r w:rsidRPr="0065593F">
        <w:t>Figure 10</w:t>
      </w:r>
      <w:r w:rsidRPr="0065593F">
        <w:rPr>
          <w:lang w:val="en-GB"/>
        </w:rPr>
        <w:fldChar w:fldCharType="end"/>
      </w:r>
      <w:r w:rsidRPr="0065593F">
        <w:rPr>
          <w:lang w:val="en-GB"/>
        </w:rPr>
        <w:t xml:space="preserve">.  The aim is to make qualitative assessments that will incorporate key characteristics of the species aiding the evaluation of ‘likeliness’ and ‘consequence’ of by-catch interactions in the case of demersal longline fishing for toothfish on the South Tasman Rise (STR). </w:t>
      </w:r>
    </w:p>
    <w:p w14:paraId="11714F24" w14:textId="77777777" w:rsidR="0065593F" w:rsidRPr="0065593F" w:rsidRDefault="0065593F" w:rsidP="0065593F">
      <w:pPr>
        <w:rPr>
          <w:lang w:val="en-GB" w:eastAsia="en-GB"/>
        </w:rPr>
      </w:pPr>
    </w:p>
    <w:p w14:paraId="42F5D78B" w14:textId="77777777" w:rsidR="0065593F" w:rsidRPr="0065593F" w:rsidRDefault="0065593F" w:rsidP="0065593F">
      <w:pPr>
        <w:rPr>
          <w:lang w:val="en-GB"/>
        </w:rPr>
      </w:pPr>
      <w:r w:rsidRPr="0065593F">
        <w:rPr>
          <w:lang w:val="en-GB"/>
        </w:rPr>
        <w:t xml:space="preserve">Data on spatial overlap and catchability is evaluated and given qualitative assignments of ‘Low’, ‘Low-Med’, ‘Med’, ‘Med-high’, ‘High’ and combined to form overall risk.  Mitigation is applied, and residual risk is assessed.  Species’ IUCN status is used to inform decisions on triggers and actions to be taken for managing risk.  Finally, there is a feed-back process for using new knowledge gained to reduce risk through enhanced mitigation.  </w:t>
      </w:r>
    </w:p>
    <w:p w14:paraId="6C5AC390" w14:textId="77777777" w:rsidR="0065593F" w:rsidRPr="0065593F" w:rsidRDefault="0065593F" w:rsidP="0065593F">
      <w:pPr>
        <w:rPr>
          <w:lang w:val="en-GB" w:eastAsia="en-GB"/>
        </w:rPr>
      </w:pPr>
    </w:p>
    <w:p w14:paraId="710D63DF" w14:textId="77777777" w:rsidR="0065593F" w:rsidRPr="0065593F" w:rsidRDefault="0065593F" w:rsidP="0065593F">
      <w:pPr>
        <w:keepNext/>
        <w:rPr>
          <w:lang w:val="en-GB"/>
        </w:rPr>
      </w:pPr>
      <w:r w:rsidRPr="0065593F">
        <w:rPr>
          <w:noProof/>
          <w:lang w:val="en-GB" w:eastAsia="en-GB"/>
        </w:rPr>
        <w:drawing>
          <wp:inline distT="0" distB="0" distL="0" distR="0" wp14:anchorId="55727CEC" wp14:editId="242F49B9">
            <wp:extent cx="4180114" cy="31683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0508" cy="3214107"/>
                    </a:xfrm>
                    <a:prstGeom prst="rect">
                      <a:avLst/>
                    </a:prstGeom>
                    <a:noFill/>
                  </pic:spPr>
                </pic:pic>
              </a:graphicData>
            </a:graphic>
          </wp:inline>
        </w:drawing>
      </w:r>
    </w:p>
    <w:p w14:paraId="29BD45E5" w14:textId="77777777" w:rsidR="0065593F" w:rsidRPr="0065593F" w:rsidRDefault="0065593F" w:rsidP="0065593F">
      <w:pPr>
        <w:pStyle w:val="Caption"/>
        <w:rPr>
          <w:rFonts w:asciiTheme="majorHAnsi" w:hAnsiTheme="majorHAnsi" w:cstheme="majorHAnsi"/>
          <w:i w:val="0"/>
          <w:sz w:val="22"/>
          <w:szCs w:val="22"/>
          <w:lang w:eastAsia="en-GB"/>
        </w:rPr>
      </w:pPr>
      <w:bookmarkStart w:id="23" w:name="_Ref530384582"/>
      <w:r w:rsidRPr="0065593F">
        <w:rPr>
          <w:rFonts w:asciiTheme="majorHAnsi" w:hAnsiTheme="majorHAnsi" w:cstheme="majorHAnsi"/>
          <w:i w:val="0"/>
          <w:sz w:val="22"/>
          <w:szCs w:val="22"/>
        </w:rPr>
        <w:t xml:space="preserve">Figure </w:t>
      </w:r>
      <w:r w:rsidRPr="0065593F">
        <w:rPr>
          <w:rFonts w:asciiTheme="majorHAnsi" w:hAnsiTheme="majorHAnsi" w:cstheme="majorHAnsi"/>
          <w:i w:val="0"/>
          <w:sz w:val="22"/>
          <w:szCs w:val="22"/>
        </w:rPr>
        <w:fldChar w:fldCharType="begin"/>
      </w:r>
      <w:r w:rsidRPr="0065593F">
        <w:rPr>
          <w:rFonts w:asciiTheme="majorHAnsi" w:hAnsiTheme="majorHAnsi" w:cstheme="majorHAnsi"/>
          <w:i w:val="0"/>
          <w:sz w:val="22"/>
          <w:szCs w:val="22"/>
        </w:rPr>
        <w:instrText xml:space="preserve"> SEQ Figure \* ARABIC </w:instrText>
      </w:r>
      <w:r w:rsidRPr="0065593F">
        <w:rPr>
          <w:rFonts w:asciiTheme="majorHAnsi" w:hAnsiTheme="majorHAnsi" w:cstheme="majorHAnsi"/>
          <w:i w:val="0"/>
          <w:sz w:val="22"/>
          <w:szCs w:val="22"/>
        </w:rPr>
        <w:fldChar w:fldCharType="separate"/>
      </w:r>
      <w:r w:rsidRPr="0065593F">
        <w:rPr>
          <w:rFonts w:asciiTheme="majorHAnsi" w:hAnsiTheme="majorHAnsi" w:cstheme="majorHAnsi"/>
          <w:i w:val="0"/>
          <w:sz w:val="22"/>
          <w:szCs w:val="22"/>
        </w:rPr>
        <w:t>10</w:t>
      </w:r>
      <w:r w:rsidRPr="0065593F">
        <w:rPr>
          <w:rFonts w:asciiTheme="majorHAnsi" w:hAnsiTheme="majorHAnsi" w:cstheme="majorHAnsi"/>
          <w:i w:val="0"/>
          <w:sz w:val="22"/>
          <w:szCs w:val="22"/>
        </w:rPr>
        <w:fldChar w:fldCharType="end"/>
      </w:r>
      <w:bookmarkEnd w:id="23"/>
      <w:r w:rsidRPr="0065593F">
        <w:rPr>
          <w:rFonts w:asciiTheme="majorHAnsi" w:hAnsiTheme="majorHAnsi" w:cstheme="majorHAnsi"/>
          <w:i w:val="0"/>
          <w:sz w:val="22"/>
          <w:szCs w:val="22"/>
        </w:rPr>
        <w:t>: Risk assessment Process</w:t>
      </w:r>
    </w:p>
    <w:p w14:paraId="5D2F1A9C" w14:textId="77777777" w:rsidR="0065593F" w:rsidRPr="0065593F" w:rsidRDefault="0065593F" w:rsidP="0065593F">
      <w:pPr>
        <w:rPr>
          <w:lang w:val="en-GB" w:eastAsia="en-GB"/>
        </w:rPr>
      </w:pPr>
      <w:r w:rsidRPr="0065593F">
        <w:rPr>
          <w:lang w:val="en-GB" w:eastAsia="en-GB"/>
        </w:rPr>
        <w:t xml:space="preserve">Details on methods, data used, and analyses for providing a risk assessment for reducing significant adverse impact (SAI) is presented in Appendix 1: </w:t>
      </w:r>
      <w:r w:rsidRPr="0065593F">
        <w:rPr>
          <w:i/>
          <w:lang w:val="en-GB" w:eastAsia="en-GB"/>
        </w:rPr>
        <w:t>By-catch risk assessment for experimental Patagonian toothfish demersal longline fishery: South Tasman Rise, South Pacific Regional Fisheries Management Organization (SPRFMO) Convention Area</w:t>
      </w:r>
    </w:p>
    <w:p w14:paraId="731CCA41" w14:textId="590AF4BA" w:rsidR="0065593F" w:rsidRDefault="0065593F" w:rsidP="0065593F">
      <w:pPr>
        <w:rPr>
          <w:lang w:val="en-GB" w:eastAsia="en-GB"/>
        </w:rPr>
      </w:pPr>
    </w:p>
    <w:p w14:paraId="145B6DE6" w14:textId="1293BA5E" w:rsidR="00065DC1" w:rsidRDefault="00065DC1" w:rsidP="0065593F">
      <w:pPr>
        <w:rPr>
          <w:lang w:val="en-GB" w:eastAsia="en-GB"/>
        </w:rPr>
      </w:pPr>
    </w:p>
    <w:p w14:paraId="48616943" w14:textId="77777777" w:rsidR="00065DC1" w:rsidRPr="0065593F" w:rsidRDefault="00065DC1" w:rsidP="0065593F">
      <w:pPr>
        <w:rPr>
          <w:lang w:val="en-GB" w:eastAsia="en-GB"/>
        </w:rPr>
      </w:pPr>
    </w:p>
    <w:p w14:paraId="32881BEC" w14:textId="77777777" w:rsidR="0065593F" w:rsidRPr="0065593F" w:rsidRDefault="0065593F" w:rsidP="0065593F">
      <w:pPr>
        <w:pStyle w:val="Heading3"/>
        <w:numPr>
          <w:ilvl w:val="2"/>
          <w:numId w:val="5"/>
        </w:numPr>
        <w:rPr>
          <w:rFonts w:cstheme="majorHAnsi"/>
          <w:lang w:eastAsia="en-GB"/>
        </w:rPr>
      </w:pPr>
      <w:bookmarkStart w:id="24" w:name="_Toc530385808"/>
      <w:r w:rsidRPr="0065593F">
        <w:rPr>
          <w:rFonts w:cstheme="majorHAnsi"/>
          <w:lang w:eastAsia="en-GB"/>
        </w:rPr>
        <w:lastRenderedPageBreak/>
        <w:t>Non-target Fish</w:t>
      </w:r>
      <w:bookmarkEnd w:id="24"/>
      <w:r w:rsidRPr="0065593F">
        <w:rPr>
          <w:rFonts w:cstheme="majorHAnsi"/>
          <w:lang w:eastAsia="en-GB"/>
        </w:rPr>
        <w:t xml:space="preserve"> </w:t>
      </w:r>
    </w:p>
    <w:p w14:paraId="2AA3ED66" w14:textId="77777777" w:rsidR="0065593F" w:rsidRPr="0065593F" w:rsidRDefault="0065593F" w:rsidP="0065593F">
      <w:pPr>
        <w:rPr>
          <w:lang w:val="en-GB" w:eastAsia="en-GB"/>
        </w:rPr>
      </w:pPr>
    </w:p>
    <w:p w14:paraId="6DD73286" w14:textId="77777777" w:rsidR="0065593F" w:rsidRPr="0065593F" w:rsidRDefault="0065593F" w:rsidP="0065593F">
      <w:pPr>
        <w:rPr>
          <w:b/>
          <w:lang w:val="en-GB"/>
        </w:rPr>
      </w:pPr>
      <w:r w:rsidRPr="0065593F">
        <w:rPr>
          <w:b/>
          <w:lang w:val="en-GB"/>
        </w:rPr>
        <w:t xml:space="preserve">Summary Risk </w:t>
      </w:r>
    </w:p>
    <w:tbl>
      <w:tblPr>
        <w:tblW w:w="8520" w:type="dxa"/>
        <w:jc w:val="center"/>
        <w:tblLook w:val="04A0" w:firstRow="1" w:lastRow="0" w:firstColumn="1" w:lastColumn="0" w:noHBand="0" w:noVBand="1"/>
      </w:tblPr>
      <w:tblGrid>
        <w:gridCol w:w="2380"/>
        <w:gridCol w:w="2960"/>
        <w:gridCol w:w="3180"/>
      </w:tblGrid>
      <w:tr w:rsidR="0065593F" w:rsidRPr="0065593F" w14:paraId="7F05784A" w14:textId="77777777" w:rsidTr="0065593F">
        <w:trPr>
          <w:trHeight w:val="300"/>
          <w:jc w:val="center"/>
        </w:trPr>
        <w:tc>
          <w:tcPr>
            <w:tcW w:w="2380" w:type="dxa"/>
            <w:tcBorders>
              <w:top w:val="single" w:sz="4" w:space="0" w:color="auto"/>
              <w:left w:val="single" w:sz="4" w:space="0" w:color="auto"/>
              <w:bottom w:val="nil"/>
              <w:right w:val="single" w:sz="4" w:space="0" w:color="auto"/>
            </w:tcBorders>
            <w:shd w:val="clear" w:color="000000" w:fill="D9D9D9"/>
            <w:noWrap/>
            <w:vAlign w:val="bottom"/>
            <w:hideMark/>
          </w:tcPr>
          <w:p w14:paraId="73BA4207" w14:textId="77777777" w:rsidR="0065593F" w:rsidRPr="0065593F" w:rsidRDefault="0065593F" w:rsidP="0065593F">
            <w:pPr>
              <w:rPr>
                <w:b/>
                <w:bCs/>
                <w:color w:val="000000"/>
                <w:lang w:val="en-GB" w:eastAsia="en-GB"/>
              </w:rPr>
            </w:pPr>
            <w:r w:rsidRPr="0065593F">
              <w:rPr>
                <w:b/>
                <w:bCs/>
                <w:color w:val="000000"/>
                <w:lang w:val="en-GB" w:eastAsia="en-GB"/>
              </w:rPr>
              <w:t>Spatial overlap</w:t>
            </w:r>
          </w:p>
        </w:tc>
        <w:tc>
          <w:tcPr>
            <w:tcW w:w="2960" w:type="dxa"/>
            <w:tcBorders>
              <w:top w:val="single" w:sz="4" w:space="0" w:color="auto"/>
              <w:left w:val="nil"/>
              <w:bottom w:val="nil"/>
              <w:right w:val="single" w:sz="4" w:space="0" w:color="auto"/>
            </w:tcBorders>
            <w:shd w:val="clear" w:color="000000" w:fill="D9D9D9"/>
            <w:noWrap/>
            <w:vAlign w:val="bottom"/>
            <w:hideMark/>
          </w:tcPr>
          <w:p w14:paraId="4B83F06B" w14:textId="77777777" w:rsidR="0065593F" w:rsidRPr="0065593F" w:rsidRDefault="0065593F" w:rsidP="0065593F">
            <w:pPr>
              <w:rPr>
                <w:b/>
                <w:bCs/>
                <w:color w:val="000000"/>
                <w:lang w:val="en-GB" w:eastAsia="en-GB"/>
              </w:rPr>
            </w:pPr>
            <w:r w:rsidRPr="0065593F">
              <w:rPr>
                <w:b/>
                <w:bCs/>
                <w:color w:val="000000"/>
                <w:lang w:val="en-GB" w:eastAsia="en-GB"/>
              </w:rPr>
              <w:t>Catchability</w:t>
            </w:r>
          </w:p>
        </w:tc>
        <w:tc>
          <w:tcPr>
            <w:tcW w:w="3180" w:type="dxa"/>
            <w:tcBorders>
              <w:top w:val="single" w:sz="4" w:space="0" w:color="auto"/>
              <w:left w:val="nil"/>
              <w:bottom w:val="nil"/>
              <w:right w:val="single" w:sz="4" w:space="0" w:color="auto"/>
            </w:tcBorders>
            <w:shd w:val="clear" w:color="000000" w:fill="D9D9D9"/>
            <w:noWrap/>
            <w:vAlign w:val="bottom"/>
            <w:hideMark/>
          </w:tcPr>
          <w:p w14:paraId="1FAB05AD" w14:textId="77777777" w:rsidR="0065593F" w:rsidRPr="0065593F" w:rsidRDefault="0065593F" w:rsidP="0065593F">
            <w:pPr>
              <w:rPr>
                <w:b/>
                <w:bCs/>
                <w:color w:val="000000"/>
                <w:lang w:val="en-GB" w:eastAsia="en-GB"/>
              </w:rPr>
            </w:pPr>
            <w:r w:rsidRPr="0065593F">
              <w:rPr>
                <w:b/>
                <w:bCs/>
                <w:color w:val="000000"/>
                <w:lang w:val="en-GB" w:eastAsia="en-GB"/>
              </w:rPr>
              <w:t>Risk</w:t>
            </w:r>
          </w:p>
        </w:tc>
      </w:tr>
      <w:tr w:rsidR="0065593F" w:rsidRPr="0065593F" w14:paraId="76F2DFAA" w14:textId="77777777" w:rsidTr="0065593F">
        <w:trPr>
          <w:trHeight w:val="300"/>
          <w:jc w:val="center"/>
        </w:trPr>
        <w:tc>
          <w:tcPr>
            <w:tcW w:w="2380" w:type="dxa"/>
            <w:tcBorders>
              <w:top w:val="nil"/>
              <w:left w:val="single" w:sz="4" w:space="0" w:color="auto"/>
              <w:bottom w:val="nil"/>
              <w:right w:val="single" w:sz="4" w:space="0" w:color="auto"/>
            </w:tcBorders>
            <w:shd w:val="clear" w:color="000000" w:fill="FFC000"/>
            <w:noWrap/>
            <w:vAlign w:val="bottom"/>
            <w:hideMark/>
          </w:tcPr>
          <w:p w14:paraId="0FE4A2CD" w14:textId="77777777" w:rsidR="0065593F" w:rsidRPr="0065593F" w:rsidRDefault="0065593F" w:rsidP="0065593F">
            <w:pPr>
              <w:rPr>
                <w:b/>
                <w:bCs/>
                <w:color w:val="000000"/>
                <w:lang w:val="en-GB" w:eastAsia="en-GB"/>
              </w:rPr>
            </w:pPr>
            <w:r w:rsidRPr="0065593F">
              <w:rPr>
                <w:b/>
                <w:bCs/>
                <w:color w:val="000000"/>
                <w:lang w:val="en-GB" w:eastAsia="en-GB"/>
              </w:rPr>
              <w:t>Medium</w:t>
            </w:r>
          </w:p>
        </w:tc>
        <w:tc>
          <w:tcPr>
            <w:tcW w:w="2960" w:type="dxa"/>
            <w:tcBorders>
              <w:top w:val="nil"/>
              <w:left w:val="nil"/>
              <w:bottom w:val="nil"/>
              <w:right w:val="single" w:sz="4" w:space="0" w:color="auto"/>
            </w:tcBorders>
            <w:shd w:val="clear" w:color="000000" w:fill="FF0000"/>
            <w:noWrap/>
            <w:vAlign w:val="bottom"/>
            <w:hideMark/>
          </w:tcPr>
          <w:p w14:paraId="514645F3" w14:textId="77777777" w:rsidR="0065593F" w:rsidRPr="0065593F" w:rsidRDefault="0065593F" w:rsidP="0065593F">
            <w:pPr>
              <w:rPr>
                <w:b/>
                <w:bCs/>
                <w:color w:val="000000"/>
                <w:lang w:val="en-GB" w:eastAsia="en-GB"/>
              </w:rPr>
            </w:pPr>
            <w:r w:rsidRPr="0065593F">
              <w:rPr>
                <w:b/>
                <w:bCs/>
                <w:color w:val="000000"/>
                <w:lang w:val="en-GB" w:eastAsia="en-GB"/>
              </w:rPr>
              <w:t>Grenadiers, Morids, Cusk eels - High</w:t>
            </w:r>
          </w:p>
        </w:tc>
        <w:tc>
          <w:tcPr>
            <w:tcW w:w="3180" w:type="dxa"/>
            <w:tcBorders>
              <w:top w:val="nil"/>
              <w:left w:val="nil"/>
              <w:bottom w:val="nil"/>
              <w:right w:val="single" w:sz="4" w:space="0" w:color="auto"/>
            </w:tcBorders>
            <w:shd w:val="clear" w:color="000000" w:fill="FF0000"/>
            <w:noWrap/>
            <w:vAlign w:val="bottom"/>
            <w:hideMark/>
          </w:tcPr>
          <w:p w14:paraId="0FF64CF4" w14:textId="77777777" w:rsidR="0065593F" w:rsidRPr="0065593F" w:rsidRDefault="0065593F" w:rsidP="0065593F">
            <w:pPr>
              <w:rPr>
                <w:b/>
                <w:bCs/>
                <w:color w:val="000000"/>
                <w:lang w:val="en-GB" w:eastAsia="en-GB"/>
              </w:rPr>
            </w:pPr>
            <w:r w:rsidRPr="0065593F">
              <w:rPr>
                <w:b/>
                <w:bCs/>
                <w:color w:val="000000"/>
                <w:lang w:val="en-GB" w:eastAsia="en-GB"/>
              </w:rPr>
              <w:t>High</w:t>
            </w:r>
          </w:p>
        </w:tc>
      </w:tr>
      <w:tr w:rsidR="0065593F" w:rsidRPr="0065593F" w14:paraId="2FC44CFA" w14:textId="77777777" w:rsidTr="0065593F">
        <w:trPr>
          <w:trHeight w:val="300"/>
          <w:jc w:val="center"/>
        </w:trPr>
        <w:tc>
          <w:tcPr>
            <w:tcW w:w="2380" w:type="dxa"/>
            <w:tcBorders>
              <w:top w:val="nil"/>
              <w:left w:val="single" w:sz="4" w:space="0" w:color="auto"/>
              <w:bottom w:val="nil"/>
              <w:right w:val="nil"/>
            </w:tcBorders>
            <w:shd w:val="clear" w:color="auto" w:fill="auto"/>
            <w:noWrap/>
            <w:vAlign w:val="bottom"/>
            <w:hideMark/>
          </w:tcPr>
          <w:p w14:paraId="5E7B7158"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2960" w:type="dxa"/>
            <w:tcBorders>
              <w:top w:val="nil"/>
              <w:left w:val="nil"/>
              <w:bottom w:val="nil"/>
              <w:right w:val="nil"/>
            </w:tcBorders>
            <w:shd w:val="clear" w:color="000000" w:fill="92D050"/>
            <w:noWrap/>
            <w:vAlign w:val="bottom"/>
            <w:hideMark/>
          </w:tcPr>
          <w:p w14:paraId="40B82F16" w14:textId="77777777" w:rsidR="0065593F" w:rsidRPr="0065593F" w:rsidRDefault="0065593F" w:rsidP="0065593F">
            <w:pPr>
              <w:rPr>
                <w:b/>
                <w:bCs/>
                <w:color w:val="000000"/>
                <w:lang w:val="en-GB" w:eastAsia="en-GB"/>
              </w:rPr>
            </w:pPr>
            <w:r w:rsidRPr="0065593F">
              <w:rPr>
                <w:b/>
                <w:bCs/>
                <w:color w:val="000000"/>
                <w:lang w:val="en-GB" w:eastAsia="en-GB"/>
              </w:rPr>
              <w:t>Others - Low or unknown</w:t>
            </w:r>
          </w:p>
        </w:tc>
        <w:tc>
          <w:tcPr>
            <w:tcW w:w="3180" w:type="dxa"/>
            <w:tcBorders>
              <w:top w:val="nil"/>
              <w:left w:val="nil"/>
              <w:bottom w:val="nil"/>
              <w:right w:val="single" w:sz="4" w:space="0" w:color="auto"/>
            </w:tcBorders>
            <w:shd w:val="clear" w:color="000000" w:fill="92D050"/>
            <w:noWrap/>
            <w:vAlign w:val="bottom"/>
            <w:hideMark/>
          </w:tcPr>
          <w:p w14:paraId="74F32AF7" w14:textId="77777777" w:rsidR="0065593F" w:rsidRPr="0065593F" w:rsidRDefault="0065593F" w:rsidP="0065593F">
            <w:pPr>
              <w:rPr>
                <w:b/>
                <w:bCs/>
                <w:color w:val="000000"/>
                <w:lang w:val="en-GB" w:eastAsia="en-GB"/>
              </w:rPr>
            </w:pPr>
            <w:r w:rsidRPr="0065593F">
              <w:rPr>
                <w:b/>
                <w:bCs/>
                <w:color w:val="000000"/>
                <w:lang w:val="en-GB" w:eastAsia="en-GB"/>
              </w:rPr>
              <w:t>Low</w:t>
            </w:r>
          </w:p>
        </w:tc>
      </w:tr>
      <w:tr w:rsidR="0065593F" w:rsidRPr="0065593F" w14:paraId="276FF4B6" w14:textId="77777777" w:rsidTr="0065593F">
        <w:trPr>
          <w:trHeight w:val="300"/>
          <w:jc w:val="center"/>
        </w:trPr>
        <w:tc>
          <w:tcPr>
            <w:tcW w:w="2380" w:type="dxa"/>
            <w:tcBorders>
              <w:top w:val="nil"/>
              <w:left w:val="single" w:sz="4" w:space="0" w:color="auto"/>
              <w:bottom w:val="nil"/>
              <w:right w:val="nil"/>
            </w:tcBorders>
            <w:shd w:val="clear" w:color="000000" w:fill="D9D9D9"/>
            <w:noWrap/>
            <w:vAlign w:val="bottom"/>
            <w:hideMark/>
          </w:tcPr>
          <w:p w14:paraId="18C9E76B" w14:textId="77777777" w:rsidR="0065593F" w:rsidRPr="0065593F" w:rsidRDefault="0065593F" w:rsidP="0065593F">
            <w:pPr>
              <w:rPr>
                <w:b/>
                <w:bCs/>
                <w:color w:val="000000"/>
                <w:lang w:val="en-GB" w:eastAsia="en-GB"/>
              </w:rPr>
            </w:pPr>
            <w:r w:rsidRPr="0065593F">
              <w:rPr>
                <w:b/>
                <w:bCs/>
                <w:color w:val="000000"/>
                <w:lang w:val="en-GB" w:eastAsia="en-GB"/>
              </w:rPr>
              <w:t>Mitigation</w:t>
            </w:r>
          </w:p>
        </w:tc>
        <w:tc>
          <w:tcPr>
            <w:tcW w:w="2960" w:type="dxa"/>
            <w:tcBorders>
              <w:top w:val="nil"/>
              <w:left w:val="nil"/>
              <w:bottom w:val="nil"/>
              <w:right w:val="nil"/>
            </w:tcBorders>
            <w:shd w:val="clear" w:color="000000" w:fill="D9D9D9"/>
            <w:noWrap/>
            <w:vAlign w:val="bottom"/>
            <w:hideMark/>
          </w:tcPr>
          <w:p w14:paraId="14BFAA1F"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3180" w:type="dxa"/>
            <w:tcBorders>
              <w:top w:val="nil"/>
              <w:left w:val="nil"/>
              <w:bottom w:val="nil"/>
              <w:right w:val="single" w:sz="4" w:space="0" w:color="auto"/>
            </w:tcBorders>
            <w:shd w:val="clear" w:color="000000" w:fill="D9D9D9"/>
            <w:noWrap/>
            <w:vAlign w:val="bottom"/>
            <w:hideMark/>
          </w:tcPr>
          <w:p w14:paraId="17EE2E39" w14:textId="77777777" w:rsidR="0065593F" w:rsidRPr="0065593F" w:rsidRDefault="0065593F" w:rsidP="0065593F">
            <w:pPr>
              <w:jc w:val="center"/>
              <w:rPr>
                <w:b/>
                <w:bCs/>
                <w:color w:val="000000"/>
                <w:lang w:val="en-GB" w:eastAsia="en-GB"/>
              </w:rPr>
            </w:pPr>
            <w:r w:rsidRPr="0065593F">
              <w:rPr>
                <w:b/>
                <w:bCs/>
                <w:color w:val="000000"/>
                <w:lang w:val="en-GB" w:eastAsia="en-GB"/>
              </w:rPr>
              <w:t> </w:t>
            </w:r>
          </w:p>
        </w:tc>
      </w:tr>
      <w:tr w:rsidR="0065593F" w:rsidRPr="0065593F" w14:paraId="11FFDE04" w14:textId="77777777" w:rsidTr="0065593F">
        <w:trPr>
          <w:trHeight w:val="300"/>
          <w:jc w:val="center"/>
        </w:trPr>
        <w:tc>
          <w:tcPr>
            <w:tcW w:w="8520" w:type="dxa"/>
            <w:gridSpan w:val="3"/>
            <w:tcBorders>
              <w:top w:val="nil"/>
              <w:left w:val="single" w:sz="4" w:space="0" w:color="auto"/>
              <w:bottom w:val="nil"/>
              <w:right w:val="single" w:sz="4" w:space="0" w:color="000000"/>
            </w:tcBorders>
            <w:shd w:val="clear" w:color="auto" w:fill="auto"/>
            <w:noWrap/>
            <w:vAlign w:val="bottom"/>
            <w:hideMark/>
          </w:tcPr>
          <w:p w14:paraId="0D0B9FD8" w14:textId="77777777" w:rsidR="0065593F" w:rsidRPr="0065593F" w:rsidRDefault="0065593F" w:rsidP="0065593F">
            <w:pPr>
              <w:rPr>
                <w:b/>
                <w:bCs/>
                <w:color w:val="000000"/>
                <w:lang w:val="en-GB" w:eastAsia="en-GB"/>
              </w:rPr>
            </w:pPr>
            <w:r w:rsidRPr="0065593F">
              <w:rPr>
                <w:b/>
                <w:bCs/>
                <w:color w:val="000000"/>
                <w:lang w:val="en-GB" w:eastAsia="en-GB"/>
              </w:rPr>
              <w:t>Precautionary by-catch limit</w:t>
            </w:r>
          </w:p>
        </w:tc>
      </w:tr>
      <w:tr w:rsidR="0065593F" w:rsidRPr="0065593F" w14:paraId="79115CDC" w14:textId="77777777" w:rsidTr="0065593F">
        <w:trPr>
          <w:trHeight w:val="300"/>
          <w:jc w:val="center"/>
        </w:trPr>
        <w:tc>
          <w:tcPr>
            <w:tcW w:w="852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FF4E9F1" w14:textId="77777777" w:rsidR="0065593F" w:rsidRPr="0065593F" w:rsidRDefault="0065593F" w:rsidP="0065593F">
            <w:pPr>
              <w:rPr>
                <w:b/>
                <w:bCs/>
                <w:color w:val="000000"/>
                <w:lang w:val="en-GB" w:eastAsia="en-GB"/>
              </w:rPr>
            </w:pPr>
            <w:bookmarkStart w:id="25" w:name="_Hlk530157681"/>
            <w:r w:rsidRPr="0065593F">
              <w:rPr>
                <w:b/>
                <w:bCs/>
                <w:color w:val="000000"/>
                <w:lang w:val="en-GB" w:eastAsia="en-GB"/>
              </w:rPr>
              <w:t>Low number of lines proposed</w:t>
            </w:r>
          </w:p>
          <w:p w14:paraId="11BF75A8" w14:textId="77777777" w:rsidR="0065593F" w:rsidRPr="0065593F" w:rsidRDefault="0065593F" w:rsidP="0065593F">
            <w:pPr>
              <w:rPr>
                <w:b/>
                <w:bCs/>
                <w:color w:val="000000"/>
                <w:lang w:val="en-GB" w:eastAsia="en-GB"/>
              </w:rPr>
            </w:pPr>
            <w:r w:rsidRPr="0065593F">
              <w:rPr>
                <w:b/>
                <w:bCs/>
                <w:color w:val="000000"/>
                <w:lang w:val="en-GB" w:eastAsia="en-GB"/>
              </w:rPr>
              <w:t xml:space="preserve">Lines will be set at least 4nm apart from each other, and not set at previous locations.  </w:t>
            </w:r>
            <w:bookmarkEnd w:id="25"/>
          </w:p>
        </w:tc>
      </w:tr>
      <w:tr w:rsidR="0065593F" w:rsidRPr="0065593F" w14:paraId="4E6770B9" w14:textId="77777777" w:rsidTr="0065593F">
        <w:trPr>
          <w:trHeight w:val="300"/>
          <w:jc w:val="center"/>
        </w:trPr>
        <w:tc>
          <w:tcPr>
            <w:tcW w:w="8520" w:type="dxa"/>
            <w:gridSpan w:val="3"/>
            <w:tcBorders>
              <w:top w:val="single" w:sz="4" w:space="0" w:color="auto"/>
              <w:left w:val="single" w:sz="4" w:space="0" w:color="auto"/>
              <w:bottom w:val="nil"/>
              <w:right w:val="single" w:sz="4" w:space="0" w:color="000000"/>
            </w:tcBorders>
            <w:shd w:val="clear" w:color="000000" w:fill="D9D9D9"/>
            <w:noWrap/>
            <w:vAlign w:val="center"/>
            <w:hideMark/>
          </w:tcPr>
          <w:p w14:paraId="2A2451EB" w14:textId="77777777" w:rsidR="0065593F" w:rsidRPr="0065593F" w:rsidRDefault="0065593F" w:rsidP="0065593F">
            <w:pPr>
              <w:jc w:val="center"/>
              <w:rPr>
                <w:b/>
                <w:bCs/>
                <w:color w:val="000000"/>
                <w:lang w:val="en-GB" w:eastAsia="en-GB"/>
              </w:rPr>
            </w:pPr>
            <w:r w:rsidRPr="0065593F">
              <w:rPr>
                <w:b/>
                <w:bCs/>
                <w:color w:val="000000"/>
                <w:lang w:val="en-GB" w:eastAsia="en-GB"/>
              </w:rPr>
              <w:t>Residual risk after mitigation</w:t>
            </w:r>
          </w:p>
        </w:tc>
      </w:tr>
      <w:tr w:rsidR="0065593F" w:rsidRPr="0065593F" w14:paraId="7C0C0EF3" w14:textId="77777777" w:rsidTr="0065593F">
        <w:trPr>
          <w:trHeight w:val="300"/>
          <w:jc w:val="center"/>
        </w:trPr>
        <w:tc>
          <w:tcPr>
            <w:tcW w:w="8520" w:type="dxa"/>
            <w:gridSpan w:val="3"/>
            <w:tcBorders>
              <w:top w:val="nil"/>
              <w:left w:val="single" w:sz="4" w:space="0" w:color="auto"/>
              <w:bottom w:val="single" w:sz="4" w:space="0" w:color="auto"/>
              <w:right w:val="single" w:sz="4" w:space="0" w:color="auto"/>
            </w:tcBorders>
            <w:shd w:val="clear" w:color="000000" w:fill="92D050"/>
            <w:noWrap/>
            <w:vAlign w:val="bottom"/>
            <w:hideMark/>
          </w:tcPr>
          <w:p w14:paraId="715C4691" w14:textId="77777777" w:rsidR="0065593F" w:rsidRPr="0065593F" w:rsidRDefault="0065593F" w:rsidP="0065593F">
            <w:pPr>
              <w:jc w:val="center"/>
              <w:rPr>
                <w:b/>
                <w:bCs/>
                <w:color w:val="000000"/>
                <w:lang w:val="en-GB" w:eastAsia="en-GB"/>
              </w:rPr>
            </w:pPr>
            <w:r w:rsidRPr="0065593F">
              <w:rPr>
                <w:b/>
                <w:bCs/>
                <w:color w:val="000000"/>
                <w:lang w:val="en-GB" w:eastAsia="en-GB"/>
              </w:rPr>
              <w:t>Low</w:t>
            </w:r>
          </w:p>
        </w:tc>
      </w:tr>
    </w:tbl>
    <w:p w14:paraId="75A67E3B" w14:textId="77777777" w:rsidR="0065593F" w:rsidRPr="0065593F" w:rsidRDefault="0065593F" w:rsidP="0065593F">
      <w:pPr>
        <w:rPr>
          <w:lang w:val="en-GB"/>
        </w:rPr>
      </w:pPr>
    </w:p>
    <w:p w14:paraId="0F458450" w14:textId="77777777" w:rsidR="0065593F" w:rsidRPr="0065593F" w:rsidRDefault="0065593F" w:rsidP="0065593F">
      <w:pPr>
        <w:rPr>
          <w:lang w:val="en-GB" w:eastAsia="en-GB"/>
        </w:rPr>
      </w:pPr>
      <w:r w:rsidRPr="0065593F">
        <w:rPr>
          <w:lang w:val="en-GB" w:eastAsia="en-GB"/>
        </w:rPr>
        <w:t xml:space="preserve">Details on methods, data used, and analyses for providing a risk assessment for reducing significant adverse impact (SAI) is presented in Appendix 1: </w:t>
      </w:r>
      <w:r w:rsidRPr="0065593F">
        <w:rPr>
          <w:i/>
          <w:lang w:val="en-GB" w:eastAsia="en-GB"/>
        </w:rPr>
        <w:t>By-catch risk assessment for experimental Patagonian toothfish demersal longline fishery: South Tasman Rise, South Pacific Regional Fisheries Management Organization (SPRFMO) Convention Area</w:t>
      </w:r>
    </w:p>
    <w:p w14:paraId="78F1B3AC" w14:textId="77777777" w:rsidR="0065593F" w:rsidRPr="0065593F" w:rsidRDefault="0065593F" w:rsidP="0065593F">
      <w:pPr>
        <w:rPr>
          <w:lang w:val="en-GB"/>
        </w:rPr>
      </w:pPr>
    </w:p>
    <w:p w14:paraId="6B86B9AE" w14:textId="77777777" w:rsidR="0065593F" w:rsidRPr="0065593F" w:rsidRDefault="0065593F" w:rsidP="0065593F">
      <w:pPr>
        <w:rPr>
          <w:lang w:val="en-GB"/>
        </w:rPr>
      </w:pPr>
      <w:r w:rsidRPr="0065593F">
        <w:rPr>
          <w:lang w:val="en-GB"/>
        </w:rPr>
        <w:t xml:space="preserve">Given the low numbers of lines sets proposed per research block, it is highly unlikely that removals of by-catch species will have any relevant impact on population integrity.  However, there may be a cumulative effect of fishing on by-catch populations if fishing on the STR was to continue in the future.   </w:t>
      </w:r>
    </w:p>
    <w:p w14:paraId="2A8E2D24" w14:textId="77777777" w:rsidR="0065593F" w:rsidRPr="0065593F" w:rsidRDefault="0065593F" w:rsidP="0065593F">
      <w:pPr>
        <w:rPr>
          <w:b/>
          <w:lang w:val="en-GB"/>
        </w:rPr>
      </w:pPr>
    </w:p>
    <w:p w14:paraId="2B668B55" w14:textId="77777777" w:rsidR="0065593F" w:rsidRPr="0065593F" w:rsidRDefault="0065593F" w:rsidP="0065593F">
      <w:pPr>
        <w:rPr>
          <w:b/>
          <w:lang w:val="en-GB"/>
        </w:rPr>
      </w:pPr>
      <w:r w:rsidRPr="0065593F">
        <w:rPr>
          <w:b/>
          <w:lang w:val="en-GB"/>
        </w:rPr>
        <w:t>Mitigation</w:t>
      </w:r>
    </w:p>
    <w:p w14:paraId="17FBF9C6" w14:textId="77777777" w:rsidR="0065593F" w:rsidRPr="0065593F" w:rsidRDefault="0065593F" w:rsidP="0065593F">
      <w:pPr>
        <w:rPr>
          <w:lang w:val="en-GB"/>
        </w:rPr>
      </w:pPr>
      <w:r w:rsidRPr="0065593F">
        <w:rPr>
          <w:color w:val="000000"/>
          <w:lang w:val="en-GB"/>
        </w:rPr>
        <w:t xml:space="preserve">A </w:t>
      </w:r>
      <w:r w:rsidRPr="0065593F">
        <w:rPr>
          <w:lang w:val="en-GB" w:eastAsia="en-GB"/>
        </w:rPr>
        <w:t xml:space="preserve">5t total by-catch limit on individual fish species, will be adopted for the survey, with a total amount of all by-catch species combined not exceeding 20t. This would align with what occurs in the Macquarie Island fishery, where, for a 450t toothfish fishery, a combined by-catch limit of 200t is set with a 50t limit on any species. Once this limit has been reached, fishing will cease. </w:t>
      </w:r>
    </w:p>
    <w:p w14:paraId="38A9D5C1" w14:textId="77777777" w:rsidR="0065593F" w:rsidRPr="0065593F" w:rsidRDefault="0065593F" w:rsidP="0065593F">
      <w:pPr>
        <w:autoSpaceDE w:val="0"/>
        <w:autoSpaceDN w:val="0"/>
        <w:adjustRightInd w:val="0"/>
        <w:rPr>
          <w:color w:val="000000"/>
          <w:lang w:val="en-GB"/>
        </w:rPr>
      </w:pPr>
    </w:p>
    <w:p w14:paraId="667A2920" w14:textId="77777777" w:rsidR="0065593F" w:rsidRPr="0065593F" w:rsidRDefault="0065593F" w:rsidP="0065593F">
      <w:pPr>
        <w:autoSpaceDE w:val="0"/>
        <w:autoSpaceDN w:val="0"/>
        <w:adjustRightInd w:val="0"/>
        <w:rPr>
          <w:color w:val="000000"/>
          <w:lang w:val="en-GB"/>
        </w:rPr>
      </w:pPr>
      <w:r w:rsidRPr="0065593F">
        <w:rPr>
          <w:color w:val="000000"/>
          <w:lang w:val="en-GB"/>
        </w:rPr>
        <w:t>The move-on rule for fish by-catch followed in CCAMLR will be used for this proposal (CCAMLR, CM 41-03, 2018) namely:</w:t>
      </w:r>
    </w:p>
    <w:p w14:paraId="77888C8F" w14:textId="77777777" w:rsidR="0065593F" w:rsidRPr="0065593F" w:rsidRDefault="0065593F" w:rsidP="0065593F">
      <w:pPr>
        <w:autoSpaceDE w:val="0"/>
        <w:autoSpaceDN w:val="0"/>
        <w:adjustRightInd w:val="0"/>
        <w:rPr>
          <w:color w:val="000000"/>
          <w:lang w:val="en-GB"/>
        </w:rPr>
      </w:pPr>
    </w:p>
    <w:p w14:paraId="4C854548" w14:textId="77777777" w:rsidR="0065593F" w:rsidRPr="0065593F" w:rsidRDefault="0065593F" w:rsidP="0065593F">
      <w:pPr>
        <w:pStyle w:val="ListParagraph"/>
        <w:numPr>
          <w:ilvl w:val="0"/>
          <w:numId w:val="21"/>
        </w:numPr>
        <w:autoSpaceDE w:val="0"/>
        <w:autoSpaceDN w:val="0"/>
        <w:adjustRightInd w:val="0"/>
        <w:rPr>
          <w:color w:val="000000"/>
          <w:sz w:val="22"/>
          <w:szCs w:val="22"/>
        </w:rPr>
      </w:pPr>
      <w:r w:rsidRPr="0065593F">
        <w:rPr>
          <w:color w:val="000000"/>
          <w:sz w:val="22"/>
          <w:szCs w:val="22"/>
        </w:rPr>
        <w:t xml:space="preserve">“The by-catch of finfish shall trigger a move-on rule if the catch of skates and rays exceeds 5% of the catch of </w:t>
      </w:r>
      <w:r w:rsidRPr="0065593F">
        <w:rPr>
          <w:i/>
          <w:iCs/>
          <w:color w:val="000000"/>
          <w:sz w:val="22"/>
          <w:szCs w:val="22"/>
        </w:rPr>
        <w:t xml:space="preserve">Dissostichus </w:t>
      </w:r>
      <w:r w:rsidRPr="0065593F">
        <w:rPr>
          <w:color w:val="000000"/>
          <w:sz w:val="22"/>
          <w:szCs w:val="22"/>
        </w:rPr>
        <w:t xml:space="preserve">spp. in any one haul or set, or if the catch of </w:t>
      </w:r>
      <w:r w:rsidRPr="0065593F">
        <w:rPr>
          <w:i/>
          <w:iCs/>
          <w:color w:val="000000"/>
          <w:sz w:val="22"/>
          <w:szCs w:val="22"/>
        </w:rPr>
        <w:t xml:space="preserve">Macrourus </w:t>
      </w:r>
      <w:r w:rsidRPr="0065593F">
        <w:rPr>
          <w:color w:val="000000"/>
          <w:sz w:val="22"/>
          <w:szCs w:val="22"/>
        </w:rPr>
        <w:t xml:space="preserve">spp. reaches 150 kg and exceeds 16% of the catch of </w:t>
      </w:r>
      <w:r w:rsidRPr="0065593F">
        <w:rPr>
          <w:i/>
          <w:iCs/>
          <w:color w:val="000000"/>
          <w:sz w:val="22"/>
          <w:szCs w:val="22"/>
        </w:rPr>
        <w:t xml:space="preserve">Dissostichus </w:t>
      </w:r>
      <w:r w:rsidRPr="0065593F">
        <w:rPr>
          <w:color w:val="000000"/>
          <w:sz w:val="22"/>
          <w:szCs w:val="22"/>
        </w:rPr>
        <w:t>spp. in any one haul or set.</w:t>
      </w:r>
    </w:p>
    <w:p w14:paraId="2FBFB466" w14:textId="77777777" w:rsidR="0065593F" w:rsidRPr="0065593F" w:rsidRDefault="0065593F" w:rsidP="0065593F">
      <w:pPr>
        <w:pStyle w:val="ListParagraph"/>
        <w:numPr>
          <w:ilvl w:val="0"/>
          <w:numId w:val="21"/>
        </w:numPr>
        <w:autoSpaceDE w:val="0"/>
        <w:autoSpaceDN w:val="0"/>
        <w:adjustRightInd w:val="0"/>
        <w:rPr>
          <w:color w:val="000000"/>
          <w:sz w:val="22"/>
          <w:szCs w:val="22"/>
        </w:rPr>
      </w:pPr>
      <w:r w:rsidRPr="0065593F">
        <w:rPr>
          <w:color w:val="000000"/>
          <w:sz w:val="22"/>
          <w:szCs w:val="22"/>
        </w:rPr>
        <w:t xml:space="preserve"> If the move-on rule is triggered, then the fishing vessel shall move to another location at least 5nm distant.” </w:t>
      </w:r>
    </w:p>
    <w:p w14:paraId="68786D57" w14:textId="77777777" w:rsidR="0065593F" w:rsidRPr="0065593F" w:rsidRDefault="0065593F" w:rsidP="0065593F">
      <w:pPr>
        <w:autoSpaceDE w:val="0"/>
        <w:autoSpaceDN w:val="0"/>
        <w:adjustRightInd w:val="0"/>
        <w:rPr>
          <w:color w:val="000000"/>
        </w:rPr>
      </w:pPr>
    </w:p>
    <w:p w14:paraId="6F079CF6" w14:textId="77777777" w:rsidR="0065593F" w:rsidRPr="0065593F" w:rsidRDefault="0065593F" w:rsidP="0065593F">
      <w:pPr>
        <w:rPr>
          <w:b/>
          <w:lang w:val="en-GB"/>
        </w:rPr>
      </w:pPr>
      <w:r w:rsidRPr="0065593F">
        <w:rPr>
          <w:b/>
          <w:lang w:val="en-GB"/>
        </w:rPr>
        <w:lastRenderedPageBreak/>
        <w:t>Consequences to populations</w:t>
      </w:r>
    </w:p>
    <w:p w14:paraId="121D7AF6" w14:textId="77777777" w:rsidR="0065593F" w:rsidRPr="0065593F" w:rsidRDefault="0065593F" w:rsidP="0065593F">
      <w:pPr>
        <w:rPr>
          <w:lang w:val="en-GB"/>
        </w:rPr>
      </w:pPr>
      <w:r w:rsidRPr="0065593F">
        <w:rPr>
          <w:lang w:val="en-GB"/>
        </w:rPr>
        <w:t xml:space="preserve">After evaluation of spatial overlap, catchability and mitigation, it is considered that the consequences to the non-target fish populations are low with a high likelihood of recovery over short time frames. </w:t>
      </w:r>
    </w:p>
    <w:p w14:paraId="1002F0EF" w14:textId="77777777" w:rsidR="0065593F" w:rsidRPr="0065593F" w:rsidRDefault="0065593F" w:rsidP="0065593F">
      <w:pPr>
        <w:autoSpaceDE w:val="0"/>
        <w:autoSpaceDN w:val="0"/>
        <w:adjustRightInd w:val="0"/>
        <w:rPr>
          <w:color w:val="000000"/>
        </w:rPr>
      </w:pPr>
    </w:p>
    <w:p w14:paraId="5BE1B1D3" w14:textId="77777777" w:rsidR="0065593F" w:rsidRPr="0065593F" w:rsidRDefault="0065593F" w:rsidP="0065593F">
      <w:pPr>
        <w:pStyle w:val="Heading3"/>
        <w:numPr>
          <w:ilvl w:val="2"/>
          <w:numId w:val="5"/>
        </w:numPr>
        <w:rPr>
          <w:rFonts w:cstheme="majorHAnsi"/>
          <w:lang w:eastAsia="en-GB"/>
        </w:rPr>
      </w:pPr>
      <w:bookmarkStart w:id="26" w:name="_Toc530385809"/>
      <w:r w:rsidRPr="0065593F">
        <w:rPr>
          <w:rFonts w:cstheme="majorHAnsi"/>
          <w:lang w:eastAsia="en-GB"/>
        </w:rPr>
        <w:t>Sharks</w:t>
      </w:r>
      <w:bookmarkEnd w:id="26"/>
    </w:p>
    <w:p w14:paraId="7C6FE3E9" w14:textId="77777777" w:rsidR="0065593F" w:rsidRPr="0065593F" w:rsidRDefault="0065593F" w:rsidP="0065593F">
      <w:pPr>
        <w:rPr>
          <w:lang w:val="en-GB" w:eastAsia="en-GB"/>
        </w:rPr>
      </w:pPr>
    </w:p>
    <w:p w14:paraId="6B874FF0" w14:textId="77777777" w:rsidR="0065593F" w:rsidRPr="0065593F" w:rsidRDefault="0065593F" w:rsidP="0065593F">
      <w:pPr>
        <w:rPr>
          <w:b/>
          <w:lang w:val="en-GB"/>
        </w:rPr>
      </w:pPr>
      <w:r w:rsidRPr="0065593F">
        <w:rPr>
          <w:b/>
          <w:lang w:val="en-GB"/>
        </w:rPr>
        <w:t xml:space="preserve">Summary Risk </w:t>
      </w:r>
    </w:p>
    <w:tbl>
      <w:tblPr>
        <w:tblW w:w="8520" w:type="dxa"/>
        <w:jc w:val="center"/>
        <w:tblLook w:val="04A0" w:firstRow="1" w:lastRow="0" w:firstColumn="1" w:lastColumn="0" w:noHBand="0" w:noVBand="1"/>
      </w:tblPr>
      <w:tblGrid>
        <w:gridCol w:w="2380"/>
        <w:gridCol w:w="2960"/>
        <w:gridCol w:w="3180"/>
      </w:tblGrid>
      <w:tr w:rsidR="0065593F" w:rsidRPr="0065593F" w14:paraId="1FF6D890" w14:textId="77777777" w:rsidTr="0065593F">
        <w:trPr>
          <w:trHeight w:val="300"/>
          <w:jc w:val="center"/>
        </w:trPr>
        <w:tc>
          <w:tcPr>
            <w:tcW w:w="2380" w:type="dxa"/>
            <w:tcBorders>
              <w:top w:val="single" w:sz="4" w:space="0" w:color="auto"/>
              <w:left w:val="single" w:sz="4" w:space="0" w:color="auto"/>
              <w:bottom w:val="nil"/>
              <w:right w:val="single" w:sz="4" w:space="0" w:color="auto"/>
            </w:tcBorders>
            <w:shd w:val="clear" w:color="000000" w:fill="D9D9D9"/>
            <w:noWrap/>
            <w:vAlign w:val="bottom"/>
            <w:hideMark/>
          </w:tcPr>
          <w:p w14:paraId="4112926A" w14:textId="77777777" w:rsidR="0065593F" w:rsidRPr="0065593F" w:rsidRDefault="0065593F" w:rsidP="0065593F">
            <w:pPr>
              <w:rPr>
                <w:b/>
                <w:bCs/>
                <w:color w:val="000000"/>
                <w:lang w:val="en-GB" w:eastAsia="en-GB"/>
              </w:rPr>
            </w:pPr>
            <w:r w:rsidRPr="0065593F">
              <w:rPr>
                <w:b/>
                <w:bCs/>
                <w:color w:val="000000"/>
                <w:lang w:val="en-GB" w:eastAsia="en-GB"/>
              </w:rPr>
              <w:t>Spatial overlap</w:t>
            </w:r>
          </w:p>
        </w:tc>
        <w:tc>
          <w:tcPr>
            <w:tcW w:w="2960" w:type="dxa"/>
            <w:tcBorders>
              <w:top w:val="single" w:sz="4" w:space="0" w:color="auto"/>
              <w:left w:val="nil"/>
              <w:bottom w:val="nil"/>
              <w:right w:val="single" w:sz="4" w:space="0" w:color="auto"/>
            </w:tcBorders>
            <w:shd w:val="clear" w:color="000000" w:fill="D9D9D9"/>
            <w:noWrap/>
            <w:vAlign w:val="bottom"/>
            <w:hideMark/>
          </w:tcPr>
          <w:p w14:paraId="0087B977" w14:textId="77777777" w:rsidR="0065593F" w:rsidRPr="0065593F" w:rsidRDefault="0065593F" w:rsidP="0065593F">
            <w:pPr>
              <w:rPr>
                <w:b/>
                <w:bCs/>
                <w:color w:val="000000"/>
                <w:lang w:val="en-GB" w:eastAsia="en-GB"/>
              </w:rPr>
            </w:pPr>
            <w:r w:rsidRPr="0065593F">
              <w:rPr>
                <w:b/>
                <w:bCs/>
                <w:color w:val="000000"/>
                <w:lang w:val="en-GB" w:eastAsia="en-GB"/>
              </w:rPr>
              <w:t>Catchability</w:t>
            </w:r>
          </w:p>
        </w:tc>
        <w:tc>
          <w:tcPr>
            <w:tcW w:w="3180" w:type="dxa"/>
            <w:tcBorders>
              <w:top w:val="single" w:sz="4" w:space="0" w:color="auto"/>
              <w:left w:val="nil"/>
              <w:bottom w:val="nil"/>
              <w:right w:val="single" w:sz="4" w:space="0" w:color="auto"/>
            </w:tcBorders>
            <w:shd w:val="clear" w:color="000000" w:fill="D9D9D9"/>
            <w:noWrap/>
            <w:vAlign w:val="bottom"/>
            <w:hideMark/>
          </w:tcPr>
          <w:p w14:paraId="71E2AC3F" w14:textId="77777777" w:rsidR="0065593F" w:rsidRPr="0065593F" w:rsidRDefault="0065593F" w:rsidP="0065593F">
            <w:pPr>
              <w:rPr>
                <w:b/>
                <w:bCs/>
                <w:color w:val="000000"/>
                <w:lang w:val="en-GB" w:eastAsia="en-GB"/>
              </w:rPr>
            </w:pPr>
            <w:r w:rsidRPr="0065593F">
              <w:rPr>
                <w:b/>
                <w:bCs/>
                <w:color w:val="000000"/>
                <w:lang w:val="en-GB" w:eastAsia="en-GB"/>
              </w:rPr>
              <w:t>Risk</w:t>
            </w:r>
          </w:p>
        </w:tc>
      </w:tr>
      <w:tr w:rsidR="0065593F" w:rsidRPr="0065593F" w14:paraId="4FBE2BCC" w14:textId="77777777" w:rsidTr="0065593F">
        <w:trPr>
          <w:trHeight w:val="300"/>
          <w:jc w:val="center"/>
        </w:trPr>
        <w:tc>
          <w:tcPr>
            <w:tcW w:w="2380" w:type="dxa"/>
            <w:tcBorders>
              <w:top w:val="nil"/>
              <w:left w:val="single" w:sz="4" w:space="0" w:color="auto"/>
              <w:bottom w:val="nil"/>
              <w:right w:val="nil"/>
            </w:tcBorders>
            <w:shd w:val="clear" w:color="000000" w:fill="FFC000"/>
            <w:noWrap/>
            <w:vAlign w:val="bottom"/>
            <w:hideMark/>
          </w:tcPr>
          <w:p w14:paraId="5BDECC13" w14:textId="77777777" w:rsidR="0065593F" w:rsidRPr="0065593F" w:rsidRDefault="0065593F" w:rsidP="0065593F">
            <w:pPr>
              <w:rPr>
                <w:b/>
                <w:bCs/>
                <w:color w:val="000000"/>
                <w:lang w:val="en-GB" w:eastAsia="en-GB"/>
              </w:rPr>
            </w:pPr>
            <w:r w:rsidRPr="0065593F">
              <w:rPr>
                <w:b/>
                <w:bCs/>
                <w:color w:val="000000"/>
                <w:lang w:val="en-GB" w:eastAsia="en-GB"/>
              </w:rPr>
              <w:t>Sharks - Medium</w:t>
            </w:r>
          </w:p>
        </w:tc>
        <w:tc>
          <w:tcPr>
            <w:tcW w:w="2960" w:type="dxa"/>
            <w:tcBorders>
              <w:top w:val="nil"/>
              <w:left w:val="single" w:sz="4" w:space="0" w:color="auto"/>
              <w:bottom w:val="nil"/>
              <w:right w:val="single" w:sz="4" w:space="0" w:color="auto"/>
            </w:tcBorders>
            <w:shd w:val="clear" w:color="000000" w:fill="FF0000"/>
            <w:noWrap/>
            <w:vAlign w:val="bottom"/>
            <w:hideMark/>
          </w:tcPr>
          <w:p w14:paraId="0D47E4D9" w14:textId="77777777" w:rsidR="0065593F" w:rsidRPr="0065593F" w:rsidRDefault="0065593F" w:rsidP="0065593F">
            <w:pPr>
              <w:rPr>
                <w:b/>
                <w:bCs/>
                <w:color w:val="000000"/>
                <w:lang w:val="en-GB" w:eastAsia="en-GB"/>
              </w:rPr>
            </w:pPr>
            <w:r w:rsidRPr="0065593F">
              <w:rPr>
                <w:b/>
                <w:bCs/>
                <w:color w:val="000000"/>
                <w:lang w:val="en-GB" w:eastAsia="en-GB"/>
              </w:rPr>
              <w:t>Sharks- High</w:t>
            </w:r>
          </w:p>
        </w:tc>
        <w:tc>
          <w:tcPr>
            <w:tcW w:w="3180" w:type="dxa"/>
            <w:tcBorders>
              <w:top w:val="nil"/>
              <w:left w:val="nil"/>
              <w:bottom w:val="nil"/>
              <w:right w:val="single" w:sz="4" w:space="0" w:color="auto"/>
            </w:tcBorders>
            <w:shd w:val="clear" w:color="000000" w:fill="FFC000"/>
            <w:noWrap/>
            <w:vAlign w:val="bottom"/>
            <w:hideMark/>
          </w:tcPr>
          <w:p w14:paraId="1A231A8C" w14:textId="77777777" w:rsidR="0065593F" w:rsidRPr="0065593F" w:rsidRDefault="0065593F" w:rsidP="0065593F">
            <w:pPr>
              <w:rPr>
                <w:b/>
                <w:bCs/>
                <w:color w:val="000000"/>
                <w:lang w:val="en-GB" w:eastAsia="en-GB"/>
              </w:rPr>
            </w:pPr>
            <w:r w:rsidRPr="0065593F">
              <w:rPr>
                <w:b/>
                <w:bCs/>
                <w:color w:val="000000"/>
                <w:lang w:val="en-GB" w:eastAsia="en-GB"/>
              </w:rPr>
              <w:t>Sharks - Medium-High</w:t>
            </w:r>
          </w:p>
        </w:tc>
      </w:tr>
      <w:tr w:rsidR="0065593F" w:rsidRPr="0065593F" w14:paraId="7570065D" w14:textId="77777777" w:rsidTr="0065593F">
        <w:trPr>
          <w:trHeight w:val="300"/>
          <w:jc w:val="center"/>
        </w:trPr>
        <w:tc>
          <w:tcPr>
            <w:tcW w:w="2380" w:type="dxa"/>
            <w:tcBorders>
              <w:top w:val="nil"/>
              <w:left w:val="single" w:sz="4" w:space="0" w:color="auto"/>
              <w:bottom w:val="nil"/>
              <w:right w:val="nil"/>
            </w:tcBorders>
            <w:shd w:val="clear" w:color="000000" w:fill="D9D9D9"/>
            <w:noWrap/>
            <w:vAlign w:val="bottom"/>
            <w:hideMark/>
          </w:tcPr>
          <w:p w14:paraId="4DA32120" w14:textId="77777777" w:rsidR="0065593F" w:rsidRPr="0065593F" w:rsidRDefault="0065593F" w:rsidP="0065593F">
            <w:pPr>
              <w:rPr>
                <w:b/>
                <w:bCs/>
                <w:color w:val="000000"/>
                <w:lang w:val="en-GB" w:eastAsia="en-GB"/>
              </w:rPr>
            </w:pPr>
            <w:r w:rsidRPr="0065593F">
              <w:rPr>
                <w:b/>
                <w:bCs/>
                <w:color w:val="000000"/>
                <w:lang w:val="en-GB" w:eastAsia="en-GB"/>
              </w:rPr>
              <w:t>Mitigation</w:t>
            </w:r>
          </w:p>
        </w:tc>
        <w:tc>
          <w:tcPr>
            <w:tcW w:w="2960" w:type="dxa"/>
            <w:tcBorders>
              <w:top w:val="nil"/>
              <w:left w:val="nil"/>
              <w:bottom w:val="nil"/>
              <w:right w:val="nil"/>
            </w:tcBorders>
            <w:shd w:val="clear" w:color="000000" w:fill="D9D9D9"/>
            <w:noWrap/>
            <w:vAlign w:val="bottom"/>
            <w:hideMark/>
          </w:tcPr>
          <w:p w14:paraId="063AB7AC"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3180" w:type="dxa"/>
            <w:tcBorders>
              <w:top w:val="nil"/>
              <w:left w:val="nil"/>
              <w:bottom w:val="nil"/>
              <w:right w:val="single" w:sz="4" w:space="0" w:color="auto"/>
            </w:tcBorders>
            <w:shd w:val="clear" w:color="000000" w:fill="D9D9D9"/>
            <w:noWrap/>
            <w:vAlign w:val="bottom"/>
            <w:hideMark/>
          </w:tcPr>
          <w:p w14:paraId="15A4FC4E" w14:textId="77777777" w:rsidR="0065593F" w:rsidRPr="0065593F" w:rsidRDefault="0065593F" w:rsidP="0065593F">
            <w:pPr>
              <w:jc w:val="center"/>
              <w:rPr>
                <w:b/>
                <w:bCs/>
                <w:color w:val="000000"/>
                <w:lang w:val="en-GB" w:eastAsia="en-GB"/>
              </w:rPr>
            </w:pPr>
            <w:r w:rsidRPr="0065593F">
              <w:rPr>
                <w:b/>
                <w:bCs/>
                <w:color w:val="000000"/>
                <w:lang w:val="en-GB" w:eastAsia="en-GB"/>
              </w:rPr>
              <w:t> </w:t>
            </w:r>
          </w:p>
        </w:tc>
      </w:tr>
      <w:tr w:rsidR="0065593F" w:rsidRPr="0065593F" w14:paraId="53BEE85A" w14:textId="77777777" w:rsidTr="0065593F">
        <w:trPr>
          <w:trHeight w:val="300"/>
          <w:jc w:val="center"/>
        </w:trPr>
        <w:tc>
          <w:tcPr>
            <w:tcW w:w="8520" w:type="dxa"/>
            <w:gridSpan w:val="3"/>
            <w:tcBorders>
              <w:top w:val="nil"/>
              <w:left w:val="single" w:sz="4" w:space="0" w:color="auto"/>
              <w:bottom w:val="nil"/>
              <w:right w:val="single" w:sz="4" w:space="0" w:color="000000"/>
            </w:tcBorders>
            <w:shd w:val="clear" w:color="auto" w:fill="auto"/>
            <w:noWrap/>
            <w:vAlign w:val="bottom"/>
            <w:hideMark/>
          </w:tcPr>
          <w:p w14:paraId="65B1094E" w14:textId="77777777" w:rsidR="0065593F" w:rsidRPr="0065593F" w:rsidRDefault="0065593F" w:rsidP="0065593F">
            <w:pPr>
              <w:rPr>
                <w:b/>
                <w:bCs/>
                <w:color w:val="000000"/>
                <w:lang w:val="en-GB" w:eastAsia="en-GB"/>
              </w:rPr>
            </w:pPr>
            <w:r w:rsidRPr="0065593F">
              <w:rPr>
                <w:b/>
                <w:bCs/>
                <w:color w:val="000000"/>
                <w:lang w:val="en-GB" w:eastAsia="en-GB"/>
              </w:rPr>
              <w:t>Precautionary by-catch limit</w:t>
            </w:r>
          </w:p>
        </w:tc>
      </w:tr>
      <w:tr w:rsidR="0065593F" w:rsidRPr="0065593F" w14:paraId="25976B78" w14:textId="77777777" w:rsidTr="0065593F">
        <w:trPr>
          <w:trHeight w:val="300"/>
          <w:jc w:val="center"/>
        </w:trPr>
        <w:tc>
          <w:tcPr>
            <w:tcW w:w="8520" w:type="dxa"/>
            <w:gridSpan w:val="3"/>
            <w:tcBorders>
              <w:top w:val="nil"/>
              <w:left w:val="single" w:sz="4" w:space="0" w:color="auto"/>
              <w:bottom w:val="nil"/>
              <w:right w:val="single" w:sz="4" w:space="0" w:color="000000"/>
            </w:tcBorders>
            <w:shd w:val="clear" w:color="auto" w:fill="auto"/>
            <w:noWrap/>
            <w:vAlign w:val="bottom"/>
            <w:hideMark/>
          </w:tcPr>
          <w:p w14:paraId="5DE49791" w14:textId="77777777" w:rsidR="0065593F" w:rsidRPr="0065593F" w:rsidRDefault="0065593F" w:rsidP="0065593F">
            <w:pPr>
              <w:rPr>
                <w:b/>
                <w:bCs/>
                <w:color w:val="000000"/>
                <w:lang w:val="en-GB" w:eastAsia="en-GB"/>
              </w:rPr>
            </w:pPr>
            <w:r w:rsidRPr="0065593F">
              <w:rPr>
                <w:b/>
                <w:bCs/>
                <w:color w:val="000000"/>
                <w:lang w:val="en-GB" w:eastAsia="en-GB"/>
              </w:rPr>
              <w:t>Able to release at least some species alive</w:t>
            </w:r>
          </w:p>
        </w:tc>
      </w:tr>
      <w:tr w:rsidR="0065593F" w:rsidRPr="0065593F" w14:paraId="2BB1396C" w14:textId="77777777" w:rsidTr="0065593F">
        <w:trPr>
          <w:trHeight w:val="300"/>
          <w:jc w:val="center"/>
        </w:trPr>
        <w:tc>
          <w:tcPr>
            <w:tcW w:w="8520" w:type="dxa"/>
            <w:gridSpan w:val="3"/>
            <w:tcBorders>
              <w:top w:val="nil"/>
              <w:left w:val="single" w:sz="4" w:space="0" w:color="auto"/>
              <w:bottom w:val="nil"/>
              <w:right w:val="single" w:sz="4" w:space="0" w:color="000000"/>
            </w:tcBorders>
            <w:shd w:val="clear" w:color="auto" w:fill="auto"/>
            <w:noWrap/>
            <w:vAlign w:val="bottom"/>
            <w:hideMark/>
          </w:tcPr>
          <w:p w14:paraId="3D02B39C" w14:textId="77777777" w:rsidR="0065593F" w:rsidRPr="0065593F" w:rsidRDefault="0065593F" w:rsidP="0065593F">
            <w:pPr>
              <w:rPr>
                <w:b/>
                <w:bCs/>
                <w:i/>
                <w:iCs/>
                <w:color w:val="000000"/>
                <w:lang w:val="en-GB" w:eastAsia="en-GB"/>
              </w:rPr>
            </w:pPr>
            <w:r w:rsidRPr="0065593F">
              <w:rPr>
                <w:b/>
                <w:bCs/>
                <w:i/>
                <w:iCs/>
                <w:color w:val="000000"/>
                <w:lang w:val="en-GB" w:eastAsia="en-GB"/>
              </w:rPr>
              <w:t xml:space="preserve">Caveat - Risk assessments are possibly over-precautionary due to poor data </w:t>
            </w:r>
            <w:r w:rsidRPr="0065593F">
              <w:rPr>
                <w:b/>
                <w:bCs/>
                <w:iCs/>
                <w:color w:val="000000"/>
                <w:lang w:val="en-GB" w:eastAsia="en-GB"/>
              </w:rPr>
              <w:t>(</w:t>
            </w:r>
            <w:r w:rsidRPr="0065593F">
              <w:rPr>
                <w:b/>
                <w:lang w:val="en-GB"/>
              </w:rPr>
              <w:t>SC6-DW08</w:t>
            </w:r>
            <w:r w:rsidRPr="0065593F">
              <w:rPr>
                <w:b/>
                <w:bCs/>
                <w:iCs/>
                <w:color w:val="000000"/>
                <w:lang w:val="en-GB" w:eastAsia="en-GB"/>
              </w:rPr>
              <w:t>)</w:t>
            </w:r>
          </w:p>
        </w:tc>
      </w:tr>
      <w:tr w:rsidR="0065593F" w:rsidRPr="0065593F" w14:paraId="6B670789" w14:textId="77777777" w:rsidTr="0065593F">
        <w:trPr>
          <w:trHeight w:val="300"/>
          <w:jc w:val="center"/>
        </w:trPr>
        <w:tc>
          <w:tcPr>
            <w:tcW w:w="8520" w:type="dxa"/>
            <w:gridSpan w:val="3"/>
            <w:tcBorders>
              <w:top w:val="single" w:sz="4" w:space="0" w:color="auto"/>
              <w:left w:val="single" w:sz="4" w:space="0" w:color="auto"/>
              <w:bottom w:val="nil"/>
              <w:right w:val="single" w:sz="4" w:space="0" w:color="000000"/>
            </w:tcBorders>
            <w:shd w:val="clear" w:color="000000" w:fill="D9D9D9"/>
            <w:noWrap/>
            <w:vAlign w:val="center"/>
            <w:hideMark/>
          </w:tcPr>
          <w:p w14:paraId="48F49E3B" w14:textId="77777777" w:rsidR="0065593F" w:rsidRPr="0065593F" w:rsidRDefault="0065593F" w:rsidP="0065593F">
            <w:pPr>
              <w:jc w:val="center"/>
              <w:rPr>
                <w:b/>
                <w:bCs/>
                <w:color w:val="000000"/>
                <w:lang w:val="en-GB" w:eastAsia="en-GB"/>
              </w:rPr>
            </w:pPr>
            <w:r w:rsidRPr="0065593F">
              <w:rPr>
                <w:b/>
                <w:bCs/>
                <w:color w:val="000000"/>
                <w:lang w:val="en-GB" w:eastAsia="en-GB"/>
              </w:rPr>
              <w:t>Residual risk after mitigation</w:t>
            </w:r>
          </w:p>
        </w:tc>
      </w:tr>
      <w:tr w:rsidR="0065593F" w:rsidRPr="0065593F" w14:paraId="0B6BA3CD" w14:textId="77777777" w:rsidTr="0065593F">
        <w:trPr>
          <w:trHeight w:val="300"/>
          <w:jc w:val="center"/>
        </w:trPr>
        <w:tc>
          <w:tcPr>
            <w:tcW w:w="8520" w:type="dxa"/>
            <w:gridSpan w:val="3"/>
            <w:tcBorders>
              <w:top w:val="nil"/>
              <w:left w:val="single" w:sz="4" w:space="0" w:color="auto"/>
              <w:bottom w:val="single" w:sz="4" w:space="0" w:color="auto"/>
              <w:right w:val="single" w:sz="4" w:space="0" w:color="000000"/>
            </w:tcBorders>
            <w:shd w:val="clear" w:color="000000" w:fill="FFC000"/>
            <w:noWrap/>
            <w:vAlign w:val="bottom"/>
            <w:hideMark/>
          </w:tcPr>
          <w:p w14:paraId="6A990542" w14:textId="77777777" w:rsidR="0065593F" w:rsidRPr="0065593F" w:rsidRDefault="0065593F" w:rsidP="0065593F">
            <w:pPr>
              <w:jc w:val="center"/>
              <w:rPr>
                <w:b/>
                <w:bCs/>
                <w:color w:val="000000"/>
                <w:lang w:val="en-GB" w:eastAsia="en-GB"/>
              </w:rPr>
            </w:pPr>
            <w:r w:rsidRPr="0065593F">
              <w:rPr>
                <w:b/>
                <w:bCs/>
                <w:color w:val="000000"/>
                <w:lang w:val="en-GB" w:eastAsia="en-GB"/>
              </w:rPr>
              <w:t>Medium</w:t>
            </w:r>
          </w:p>
        </w:tc>
      </w:tr>
    </w:tbl>
    <w:p w14:paraId="3B779563" w14:textId="77777777" w:rsidR="0065593F" w:rsidRPr="0065593F" w:rsidRDefault="0065593F" w:rsidP="0065593F">
      <w:pPr>
        <w:rPr>
          <w:lang w:val="en-GB" w:eastAsia="en-GB"/>
        </w:rPr>
      </w:pPr>
    </w:p>
    <w:p w14:paraId="75AACD5B" w14:textId="77777777" w:rsidR="0065593F" w:rsidRPr="0065593F" w:rsidRDefault="0065593F" w:rsidP="0065593F">
      <w:pPr>
        <w:rPr>
          <w:lang w:val="en-GB" w:eastAsia="en-GB"/>
        </w:rPr>
      </w:pPr>
      <w:r w:rsidRPr="0065593F">
        <w:rPr>
          <w:lang w:val="en-GB" w:eastAsia="en-GB"/>
        </w:rPr>
        <w:t xml:space="preserve">Details on methods, data used, and analyses for providing a risk assessment for reducing significant adverse impact (SAI) is presented in Appendix 1: </w:t>
      </w:r>
      <w:r w:rsidRPr="0065593F">
        <w:rPr>
          <w:i/>
          <w:lang w:val="en-GB" w:eastAsia="en-GB"/>
        </w:rPr>
        <w:t>By-catch risk assessment for experimental Patagonian toothfish demersal longline fishery: South Tasman Rise, South Pacific Regional Fisheries Management Organization (SPRFMO) Convention Area</w:t>
      </w:r>
    </w:p>
    <w:p w14:paraId="34950675" w14:textId="77777777" w:rsidR="0065593F" w:rsidRPr="0065593F" w:rsidRDefault="0065593F" w:rsidP="0065593F">
      <w:pPr>
        <w:rPr>
          <w:lang w:val="en-GB"/>
        </w:rPr>
      </w:pPr>
    </w:p>
    <w:p w14:paraId="54258DA5" w14:textId="77777777" w:rsidR="0065593F" w:rsidRPr="0065593F" w:rsidRDefault="0065593F" w:rsidP="0065593F">
      <w:pPr>
        <w:rPr>
          <w:lang w:val="en-GB"/>
        </w:rPr>
      </w:pPr>
      <w:r w:rsidRPr="0065593F">
        <w:rPr>
          <w:lang w:val="en-GB"/>
        </w:rPr>
        <w:t xml:space="preserve">A total of 37 shark species and seven species of chimeras, spanning 16 Families, were found to have possible distributions over the proposed fished area of the STR (Appendix 1). A mix of demersal and pelagic species are identified with a few bentho-pelagic species.  Catchability of demersal species were considered to be ’high’ whilst pelagic species were considered ‘medium’ catchability given the shorter time the line is suspended in the water column compared to time on the seabed.  In terms of over-all risk (before mitigation), 23 species were assessed to be of ’medium-high‘ risk, and 6 species ’high‘ risk, given spatial overlap and catchability.  Assessments made here were comparable to assessments made for the same species in SC6-DW08, with assessments made in this study somewhat more precautionary.  Similarly, ’high’ risk assessments were made for </w:t>
      </w:r>
      <w:r w:rsidRPr="0065593F">
        <w:rPr>
          <w:i/>
          <w:lang w:val="en-GB"/>
        </w:rPr>
        <w:t xml:space="preserve">Deania calcea </w:t>
      </w:r>
      <w:r w:rsidRPr="0065593F">
        <w:rPr>
          <w:lang w:val="en-GB"/>
        </w:rPr>
        <w:t xml:space="preserve">(Brier shark), </w:t>
      </w:r>
      <w:r w:rsidRPr="0065593F">
        <w:rPr>
          <w:i/>
          <w:lang w:val="en-GB"/>
        </w:rPr>
        <w:t>Zameus squamulosus</w:t>
      </w:r>
      <w:r w:rsidRPr="0065593F">
        <w:rPr>
          <w:lang w:val="en-GB"/>
        </w:rPr>
        <w:t xml:space="preserve"> (Velvet dogfish), </w:t>
      </w:r>
      <w:r w:rsidRPr="0065593F">
        <w:rPr>
          <w:i/>
          <w:lang w:val="en-GB"/>
        </w:rPr>
        <w:t>Oxynotus bruniensis</w:t>
      </w:r>
      <w:r w:rsidRPr="0065593F">
        <w:rPr>
          <w:lang w:val="en-GB"/>
        </w:rPr>
        <w:t xml:space="preserve"> (Prickly dogfish), and </w:t>
      </w:r>
      <w:r w:rsidRPr="0065593F">
        <w:rPr>
          <w:i/>
          <w:lang w:val="en-GB"/>
        </w:rPr>
        <w:t>Dalatias licha</w:t>
      </w:r>
      <w:r w:rsidRPr="0065593F">
        <w:rPr>
          <w:lang w:val="en-GB"/>
        </w:rPr>
        <w:t xml:space="preserve"> (Black shark).  ‘High’ risk assessments were made for </w:t>
      </w:r>
      <w:r w:rsidRPr="0065593F">
        <w:rPr>
          <w:i/>
          <w:lang w:val="en-GB"/>
        </w:rPr>
        <w:t>Centroscymnus coelolepis</w:t>
      </w:r>
      <w:r w:rsidRPr="0065593F">
        <w:rPr>
          <w:lang w:val="en-GB"/>
        </w:rPr>
        <w:t xml:space="preserve"> (Portugese dogfish), and </w:t>
      </w:r>
      <w:r w:rsidRPr="0065593F">
        <w:rPr>
          <w:i/>
          <w:lang w:val="en-GB"/>
        </w:rPr>
        <w:t>Cetorhinus maximus</w:t>
      </w:r>
      <w:r w:rsidRPr="0065593F">
        <w:rPr>
          <w:lang w:val="en-GB"/>
        </w:rPr>
        <w:t xml:space="preserve"> (Basking Shark), whilst in the SC6-DW08 assessment these were assessed to be at lower risk.  The ‘high’ risk assessment for the Genus </w:t>
      </w:r>
      <w:r w:rsidRPr="0065593F">
        <w:rPr>
          <w:i/>
          <w:lang w:val="en-GB"/>
        </w:rPr>
        <w:t xml:space="preserve">Centroscymnus </w:t>
      </w:r>
      <w:r w:rsidRPr="0065593F">
        <w:rPr>
          <w:lang w:val="en-GB"/>
        </w:rPr>
        <w:t>is supported by the particularly high catches of</w:t>
      </w:r>
      <w:r w:rsidRPr="0065593F">
        <w:rPr>
          <w:i/>
          <w:lang w:val="en-GB"/>
        </w:rPr>
        <w:t xml:space="preserve"> Centroscymnus viator </w:t>
      </w:r>
      <w:r w:rsidRPr="0065593F">
        <w:rPr>
          <w:lang w:val="en-GB"/>
        </w:rPr>
        <w:t xml:space="preserve">(Lantern shark) in the Kerguelen toothfish longline fishery (CCAMLR WG-FSA-18/25). </w:t>
      </w:r>
    </w:p>
    <w:p w14:paraId="3FB7D64C" w14:textId="77777777" w:rsidR="0065593F" w:rsidRPr="0065593F" w:rsidRDefault="0065593F" w:rsidP="0065593F">
      <w:pPr>
        <w:rPr>
          <w:lang w:val="en-GB" w:eastAsia="en-GB"/>
        </w:rPr>
      </w:pPr>
    </w:p>
    <w:p w14:paraId="0AA4F5E8" w14:textId="77777777" w:rsidR="0065593F" w:rsidRPr="0065593F" w:rsidRDefault="0065593F" w:rsidP="0065593F">
      <w:pPr>
        <w:rPr>
          <w:b/>
          <w:lang w:val="en-GB"/>
        </w:rPr>
      </w:pPr>
      <w:r w:rsidRPr="0065593F">
        <w:rPr>
          <w:b/>
          <w:lang w:val="en-GB"/>
        </w:rPr>
        <w:t>Mitigation</w:t>
      </w:r>
    </w:p>
    <w:p w14:paraId="757A8604" w14:textId="77777777" w:rsidR="0065593F" w:rsidRPr="0065593F" w:rsidRDefault="0065593F" w:rsidP="0065593F">
      <w:pPr>
        <w:rPr>
          <w:lang w:val="en-GB"/>
        </w:rPr>
      </w:pPr>
      <w:r w:rsidRPr="0065593F">
        <w:rPr>
          <w:lang w:val="en-GB"/>
        </w:rPr>
        <w:t xml:space="preserve">Sharks may be recovered from the line and released alive, and this will be done in all cases where they are likely to survive release.  In the case of larger species, it is not likely that any will be in such condition to be released alive, e.g. Somniosidae, Lamnidae, Cetorhinidae and </w:t>
      </w:r>
      <w:r w:rsidRPr="0065593F">
        <w:rPr>
          <w:color w:val="000000"/>
          <w:lang w:val="en-GB"/>
        </w:rPr>
        <w:t>Alopiidae</w:t>
      </w:r>
      <w:r w:rsidRPr="0065593F">
        <w:rPr>
          <w:lang w:val="en-GB"/>
        </w:rPr>
        <w:t xml:space="preserve">.  </w:t>
      </w:r>
    </w:p>
    <w:p w14:paraId="78744541" w14:textId="77777777" w:rsidR="0065593F" w:rsidRPr="0065593F" w:rsidRDefault="0065593F" w:rsidP="0065593F">
      <w:pPr>
        <w:rPr>
          <w:lang w:val="en-GB"/>
        </w:rPr>
      </w:pPr>
    </w:p>
    <w:p w14:paraId="1F91CDEB" w14:textId="77777777" w:rsidR="0065593F" w:rsidRPr="0065593F" w:rsidRDefault="0065593F" w:rsidP="0065593F">
      <w:pPr>
        <w:rPr>
          <w:lang w:val="en-GB"/>
        </w:rPr>
      </w:pPr>
      <w:r w:rsidRPr="0065593F">
        <w:rPr>
          <w:lang w:val="en-GB"/>
        </w:rPr>
        <w:t xml:space="preserve">Primary mitigation for reducing risk to sharks is through precautionary by-catch limits. It is also likely that risk assessments here are over-precautionary, given paucity of available data for most chondrichthyans in SPRFMO and, particularly for demersal longline fishing in the STR.  </w:t>
      </w:r>
    </w:p>
    <w:p w14:paraId="37957B3A" w14:textId="77777777" w:rsidR="0065593F" w:rsidRPr="0065593F" w:rsidRDefault="0065593F" w:rsidP="0065593F">
      <w:pPr>
        <w:rPr>
          <w:lang w:val="en-GB" w:eastAsia="en-GB"/>
        </w:rPr>
      </w:pPr>
    </w:p>
    <w:p w14:paraId="7CA52527" w14:textId="77777777" w:rsidR="0065593F" w:rsidRPr="0065593F" w:rsidRDefault="0065593F" w:rsidP="0065593F">
      <w:pPr>
        <w:rPr>
          <w:lang w:val="en-GB" w:eastAsia="en-GB"/>
        </w:rPr>
      </w:pPr>
      <w:r w:rsidRPr="0065593F">
        <w:rPr>
          <w:lang w:val="en-GB" w:eastAsia="en-GB"/>
        </w:rPr>
        <w:t xml:space="preserve">Following paragraph </w:t>
      </w:r>
      <w:r w:rsidRPr="0065593F">
        <w:rPr>
          <w:b/>
          <w:lang w:val="en-GB" w:eastAsia="en-GB"/>
        </w:rPr>
        <w:t>19c of CMM14b-2018</w:t>
      </w:r>
      <w:r w:rsidRPr="0065593F">
        <w:rPr>
          <w:lang w:val="en-GB" w:eastAsia="en-GB"/>
        </w:rPr>
        <w:t>, we will identify and photograph all captured shark species</w:t>
      </w:r>
    </w:p>
    <w:p w14:paraId="668F3523" w14:textId="77777777" w:rsidR="0065593F" w:rsidRPr="0065593F" w:rsidRDefault="0065593F" w:rsidP="0065593F">
      <w:pPr>
        <w:rPr>
          <w:lang w:val="en-GB" w:eastAsia="en-GB"/>
        </w:rPr>
      </w:pPr>
      <w:r w:rsidRPr="0065593F">
        <w:rPr>
          <w:lang w:val="en-GB" w:eastAsia="en-GB"/>
        </w:rPr>
        <w:t xml:space="preserve"> </w:t>
      </w:r>
    </w:p>
    <w:p w14:paraId="1EF6762E" w14:textId="77777777" w:rsidR="0065593F" w:rsidRPr="0065593F" w:rsidRDefault="0065593F" w:rsidP="0065593F">
      <w:pPr>
        <w:rPr>
          <w:b/>
          <w:lang w:val="en-GB" w:eastAsia="en-GB"/>
        </w:rPr>
      </w:pPr>
      <w:r w:rsidRPr="0065593F">
        <w:rPr>
          <w:b/>
          <w:lang w:val="en-GB" w:eastAsia="en-GB"/>
        </w:rPr>
        <w:t>Move-on rule</w:t>
      </w:r>
    </w:p>
    <w:p w14:paraId="70207CDA" w14:textId="77777777" w:rsidR="0065593F" w:rsidRPr="0065593F" w:rsidRDefault="0065593F" w:rsidP="0065593F">
      <w:pPr>
        <w:autoSpaceDE w:val="0"/>
        <w:autoSpaceDN w:val="0"/>
        <w:adjustRightInd w:val="0"/>
        <w:rPr>
          <w:color w:val="000000"/>
          <w:lang w:val="en-GB"/>
        </w:rPr>
      </w:pPr>
      <w:r w:rsidRPr="0065593F">
        <w:rPr>
          <w:color w:val="000000"/>
          <w:lang w:val="en-GB"/>
        </w:rPr>
        <w:t xml:space="preserve">Deep-water sharks are not included in the move-on rule as per CCAMLR CM 41-03. However, for the purposes of this exploratory proposal, the vessel will move-on if the following by-catch levels are triggered: </w:t>
      </w:r>
    </w:p>
    <w:p w14:paraId="2962B59A" w14:textId="77777777" w:rsidR="0065593F" w:rsidRPr="0065593F" w:rsidRDefault="0065593F" w:rsidP="0065593F">
      <w:pPr>
        <w:autoSpaceDE w:val="0"/>
        <w:autoSpaceDN w:val="0"/>
        <w:adjustRightInd w:val="0"/>
        <w:rPr>
          <w:color w:val="000000"/>
          <w:lang w:val="en-GB"/>
        </w:rPr>
      </w:pPr>
    </w:p>
    <w:p w14:paraId="4ADD98E8" w14:textId="77777777" w:rsidR="0065593F" w:rsidRPr="0065593F" w:rsidRDefault="0065593F" w:rsidP="0065593F">
      <w:pPr>
        <w:autoSpaceDE w:val="0"/>
        <w:autoSpaceDN w:val="0"/>
        <w:adjustRightInd w:val="0"/>
        <w:rPr>
          <w:color w:val="000000"/>
          <w:lang w:val="en-GB"/>
        </w:rPr>
      </w:pPr>
      <w:r w:rsidRPr="0065593F">
        <w:rPr>
          <w:color w:val="000000"/>
          <w:lang w:val="en-GB"/>
        </w:rPr>
        <w:t>If more than 4 of any of the following families Somniosidae, Lamnidae, Cetrorhinidae, Alopiidae or more than 2 of any one family is by-caught, the vessel shall move on to the next research block.</w:t>
      </w:r>
    </w:p>
    <w:p w14:paraId="323FCC75" w14:textId="77777777" w:rsidR="0065593F" w:rsidRPr="0065593F" w:rsidRDefault="0065593F" w:rsidP="0065593F">
      <w:pPr>
        <w:rPr>
          <w:lang w:val="en-GB" w:eastAsia="en-GB"/>
        </w:rPr>
      </w:pPr>
    </w:p>
    <w:p w14:paraId="5493659E" w14:textId="77777777" w:rsidR="0065593F" w:rsidRPr="0065593F" w:rsidRDefault="0065593F" w:rsidP="0065593F">
      <w:pPr>
        <w:rPr>
          <w:b/>
          <w:lang w:val="en-GB"/>
        </w:rPr>
      </w:pPr>
      <w:r w:rsidRPr="0065593F">
        <w:rPr>
          <w:b/>
          <w:lang w:val="en-GB"/>
        </w:rPr>
        <w:t>Consequences to populations</w:t>
      </w:r>
    </w:p>
    <w:p w14:paraId="35AE3252" w14:textId="77777777" w:rsidR="0065593F" w:rsidRPr="0065593F" w:rsidRDefault="0065593F" w:rsidP="0065593F">
      <w:pPr>
        <w:rPr>
          <w:lang w:val="en-GB"/>
        </w:rPr>
      </w:pPr>
      <w:r w:rsidRPr="0065593F">
        <w:rPr>
          <w:lang w:val="en-GB"/>
        </w:rPr>
        <w:t xml:space="preserve">After evaluation of spatial overlap, catchability and mitigation, it is considered that the consequences to the shark populations are low with a high likelihood of recovery over medium time frames. </w:t>
      </w:r>
    </w:p>
    <w:p w14:paraId="76CD380C" w14:textId="77777777" w:rsidR="0065593F" w:rsidRPr="0065593F" w:rsidRDefault="0065593F" w:rsidP="0065593F">
      <w:pPr>
        <w:rPr>
          <w:lang w:val="en-GB" w:eastAsia="en-GB"/>
        </w:rPr>
      </w:pPr>
    </w:p>
    <w:p w14:paraId="39EC1068" w14:textId="77777777" w:rsidR="0065593F" w:rsidRPr="0065593F" w:rsidRDefault="0065593F" w:rsidP="0065593F">
      <w:pPr>
        <w:pStyle w:val="Heading3"/>
        <w:numPr>
          <w:ilvl w:val="2"/>
          <w:numId w:val="5"/>
        </w:numPr>
        <w:rPr>
          <w:rFonts w:cstheme="majorHAnsi"/>
          <w:lang w:eastAsia="en-GB"/>
        </w:rPr>
      </w:pPr>
      <w:bookmarkStart w:id="27" w:name="_Toc530385810"/>
      <w:r w:rsidRPr="0065593F">
        <w:rPr>
          <w:rFonts w:cstheme="majorHAnsi"/>
          <w:lang w:eastAsia="en-GB"/>
        </w:rPr>
        <w:t>Skates and Rays</w:t>
      </w:r>
      <w:bookmarkEnd w:id="27"/>
    </w:p>
    <w:p w14:paraId="5EB40D16" w14:textId="77777777" w:rsidR="0065593F" w:rsidRPr="0065593F" w:rsidRDefault="0065593F" w:rsidP="0065593F">
      <w:pPr>
        <w:rPr>
          <w:b/>
          <w:lang w:val="en-GB"/>
        </w:rPr>
      </w:pPr>
      <w:r w:rsidRPr="0065593F">
        <w:rPr>
          <w:b/>
          <w:lang w:val="en-GB"/>
        </w:rPr>
        <w:t xml:space="preserve">Summary Risk </w:t>
      </w:r>
    </w:p>
    <w:tbl>
      <w:tblPr>
        <w:tblW w:w="8520" w:type="dxa"/>
        <w:jc w:val="center"/>
        <w:tblLook w:val="04A0" w:firstRow="1" w:lastRow="0" w:firstColumn="1" w:lastColumn="0" w:noHBand="0" w:noVBand="1"/>
      </w:tblPr>
      <w:tblGrid>
        <w:gridCol w:w="2380"/>
        <w:gridCol w:w="2960"/>
        <w:gridCol w:w="3180"/>
      </w:tblGrid>
      <w:tr w:rsidR="0065593F" w:rsidRPr="0065593F" w14:paraId="2C663693" w14:textId="77777777" w:rsidTr="0065593F">
        <w:trPr>
          <w:trHeight w:val="300"/>
          <w:jc w:val="center"/>
        </w:trPr>
        <w:tc>
          <w:tcPr>
            <w:tcW w:w="2380" w:type="dxa"/>
            <w:tcBorders>
              <w:top w:val="single" w:sz="4" w:space="0" w:color="auto"/>
              <w:left w:val="single" w:sz="4" w:space="0" w:color="auto"/>
              <w:bottom w:val="nil"/>
              <w:right w:val="single" w:sz="4" w:space="0" w:color="auto"/>
            </w:tcBorders>
            <w:shd w:val="clear" w:color="000000" w:fill="D9D9D9"/>
            <w:noWrap/>
            <w:vAlign w:val="bottom"/>
            <w:hideMark/>
          </w:tcPr>
          <w:p w14:paraId="3C66FFA6" w14:textId="77777777" w:rsidR="0065593F" w:rsidRPr="0065593F" w:rsidRDefault="0065593F" w:rsidP="0065593F">
            <w:pPr>
              <w:rPr>
                <w:b/>
                <w:bCs/>
                <w:color w:val="000000"/>
                <w:lang w:val="en-GB" w:eastAsia="en-GB"/>
              </w:rPr>
            </w:pPr>
            <w:r w:rsidRPr="0065593F">
              <w:rPr>
                <w:b/>
                <w:bCs/>
                <w:color w:val="000000"/>
                <w:lang w:val="en-GB" w:eastAsia="en-GB"/>
              </w:rPr>
              <w:t>Spatial overlap</w:t>
            </w:r>
          </w:p>
        </w:tc>
        <w:tc>
          <w:tcPr>
            <w:tcW w:w="2960" w:type="dxa"/>
            <w:tcBorders>
              <w:top w:val="single" w:sz="4" w:space="0" w:color="auto"/>
              <w:left w:val="nil"/>
              <w:bottom w:val="nil"/>
              <w:right w:val="single" w:sz="4" w:space="0" w:color="auto"/>
            </w:tcBorders>
            <w:shd w:val="clear" w:color="000000" w:fill="D9D9D9"/>
            <w:noWrap/>
            <w:vAlign w:val="bottom"/>
            <w:hideMark/>
          </w:tcPr>
          <w:p w14:paraId="566A6A68" w14:textId="77777777" w:rsidR="0065593F" w:rsidRPr="0065593F" w:rsidRDefault="0065593F" w:rsidP="0065593F">
            <w:pPr>
              <w:rPr>
                <w:b/>
                <w:bCs/>
                <w:color w:val="000000"/>
                <w:lang w:val="en-GB" w:eastAsia="en-GB"/>
              </w:rPr>
            </w:pPr>
            <w:r w:rsidRPr="0065593F">
              <w:rPr>
                <w:b/>
                <w:bCs/>
                <w:color w:val="000000"/>
                <w:lang w:val="en-GB" w:eastAsia="en-GB"/>
              </w:rPr>
              <w:t>Catchability</w:t>
            </w:r>
          </w:p>
        </w:tc>
        <w:tc>
          <w:tcPr>
            <w:tcW w:w="3180" w:type="dxa"/>
            <w:tcBorders>
              <w:top w:val="single" w:sz="4" w:space="0" w:color="auto"/>
              <w:left w:val="nil"/>
              <w:bottom w:val="nil"/>
              <w:right w:val="single" w:sz="4" w:space="0" w:color="auto"/>
            </w:tcBorders>
            <w:shd w:val="clear" w:color="000000" w:fill="D9D9D9"/>
            <w:noWrap/>
            <w:vAlign w:val="bottom"/>
            <w:hideMark/>
          </w:tcPr>
          <w:p w14:paraId="4B80EF39" w14:textId="77777777" w:rsidR="0065593F" w:rsidRPr="0065593F" w:rsidRDefault="0065593F" w:rsidP="0065593F">
            <w:pPr>
              <w:rPr>
                <w:b/>
                <w:bCs/>
                <w:color w:val="000000"/>
                <w:lang w:val="en-GB" w:eastAsia="en-GB"/>
              </w:rPr>
            </w:pPr>
            <w:r w:rsidRPr="0065593F">
              <w:rPr>
                <w:b/>
                <w:bCs/>
                <w:color w:val="000000"/>
                <w:lang w:val="en-GB" w:eastAsia="en-GB"/>
              </w:rPr>
              <w:t>Risk</w:t>
            </w:r>
          </w:p>
        </w:tc>
      </w:tr>
      <w:tr w:rsidR="0065593F" w:rsidRPr="0065593F" w14:paraId="01760C34" w14:textId="77777777" w:rsidTr="0065593F">
        <w:trPr>
          <w:trHeight w:val="300"/>
          <w:jc w:val="center"/>
        </w:trPr>
        <w:tc>
          <w:tcPr>
            <w:tcW w:w="2380" w:type="dxa"/>
            <w:tcBorders>
              <w:top w:val="nil"/>
              <w:left w:val="single" w:sz="4" w:space="0" w:color="auto"/>
              <w:bottom w:val="nil"/>
              <w:right w:val="single" w:sz="4" w:space="0" w:color="auto"/>
            </w:tcBorders>
            <w:shd w:val="clear" w:color="000000" w:fill="FFC000"/>
            <w:noWrap/>
            <w:vAlign w:val="bottom"/>
            <w:hideMark/>
          </w:tcPr>
          <w:p w14:paraId="68486936" w14:textId="77777777" w:rsidR="0065593F" w:rsidRPr="0065593F" w:rsidRDefault="0065593F" w:rsidP="0065593F">
            <w:pPr>
              <w:rPr>
                <w:b/>
                <w:bCs/>
                <w:color w:val="000000"/>
                <w:lang w:val="en-GB" w:eastAsia="en-GB"/>
              </w:rPr>
            </w:pPr>
            <w:r w:rsidRPr="0065593F">
              <w:rPr>
                <w:b/>
                <w:bCs/>
                <w:color w:val="000000"/>
                <w:lang w:val="en-GB" w:eastAsia="en-GB"/>
              </w:rPr>
              <w:t>Skates - Medium</w:t>
            </w:r>
          </w:p>
        </w:tc>
        <w:tc>
          <w:tcPr>
            <w:tcW w:w="2960" w:type="dxa"/>
            <w:tcBorders>
              <w:top w:val="nil"/>
              <w:left w:val="nil"/>
              <w:bottom w:val="nil"/>
              <w:right w:val="single" w:sz="4" w:space="0" w:color="auto"/>
            </w:tcBorders>
            <w:shd w:val="clear" w:color="000000" w:fill="FF0000"/>
            <w:noWrap/>
            <w:vAlign w:val="bottom"/>
            <w:hideMark/>
          </w:tcPr>
          <w:p w14:paraId="3CF92538" w14:textId="77777777" w:rsidR="0065593F" w:rsidRPr="0065593F" w:rsidRDefault="0065593F" w:rsidP="0065593F">
            <w:pPr>
              <w:rPr>
                <w:b/>
                <w:bCs/>
                <w:color w:val="000000"/>
                <w:lang w:val="en-GB" w:eastAsia="en-GB"/>
              </w:rPr>
            </w:pPr>
            <w:r w:rsidRPr="0065593F">
              <w:rPr>
                <w:b/>
                <w:bCs/>
                <w:color w:val="000000"/>
                <w:lang w:val="en-GB" w:eastAsia="en-GB"/>
              </w:rPr>
              <w:t>Skates - High</w:t>
            </w:r>
          </w:p>
        </w:tc>
        <w:tc>
          <w:tcPr>
            <w:tcW w:w="3180" w:type="dxa"/>
            <w:tcBorders>
              <w:top w:val="nil"/>
              <w:left w:val="nil"/>
              <w:bottom w:val="nil"/>
              <w:right w:val="single" w:sz="4" w:space="0" w:color="auto"/>
            </w:tcBorders>
            <w:shd w:val="clear" w:color="000000" w:fill="FFC000"/>
            <w:noWrap/>
            <w:vAlign w:val="bottom"/>
            <w:hideMark/>
          </w:tcPr>
          <w:p w14:paraId="3D159EB3" w14:textId="77777777" w:rsidR="0065593F" w:rsidRPr="0065593F" w:rsidRDefault="0065593F" w:rsidP="0065593F">
            <w:pPr>
              <w:rPr>
                <w:b/>
                <w:bCs/>
                <w:color w:val="000000"/>
                <w:lang w:val="en-GB" w:eastAsia="en-GB"/>
              </w:rPr>
            </w:pPr>
            <w:r w:rsidRPr="0065593F">
              <w:rPr>
                <w:b/>
                <w:bCs/>
                <w:color w:val="000000"/>
                <w:lang w:val="en-GB" w:eastAsia="en-GB"/>
              </w:rPr>
              <w:t>Skates - Medium-High</w:t>
            </w:r>
          </w:p>
        </w:tc>
      </w:tr>
      <w:tr w:rsidR="0065593F" w:rsidRPr="0065593F" w14:paraId="21DF644A" w14:textId="77777777" w:rsidTr="0065593F">
        <w:trPr>
          <w:trHeight w:val="300"/>
          <w:jc w:val="center"/>
        </w:trPr>
        <w:tc>
          <w:tcPr>
            <w:tcW w:w="2380" w:type="dxa"/>
            <w:tcBorders>
              <w:top w:val="nil"/>
              <w:left w:val="single" w:sz="4" w:space="0" w:color="auto"/>
              <w:bottom w:val="nil"/>
              <w:right w:val="nil"/>
            </w:tcBorders>
            <w:shd w:val="clear" w:color="000000" w:fill="D9D9D9"/>
            <w:noWrap/>
            <w:vAlign w:val="bottom"/>
            <w:hideMark/>
          </w:tcPr>
          <w:p w14:paraId="28BECBD5" w14:textId="77777777" w:rsidR="0065593F" w:rsidRPr="0065593F" w:rsidRDefault="0065593F" w:rsidP="0065593F">
            <w:pPr>
              <w:rPr>
                <w:b/>
                <w:bCs/>
                <w:color w:val="000000"/>
                <w:lang w:val="en-GB" w:eastAsia="en-GB"/>
              </w:rPr>
            </w:pPr>
            <w:r w:rsidRPr="0065593F">
              <w:rPr>
                <w:b/>
                <w:bCs/>
                <w:color w:val="000000"/>
                <w:lang w:val="en-GB" w:eastAsia="en-GB"/>
              </w:rPr>
              <w:t>Mitigation</w:t>
            </w:r>
          </w:p>
        </w:tc>
        <w:tc>
          <w:tcPr>
            <w:tcW w:w="2960" w:type="dxa"/>
            <w:tcBorders>
              <w:top w:val="nil"/>
              <w:left w:val="nil"/>
              <w:bottom w:val="nil"/>
              <w:right w:val="nil"/>
            </w:tcBorders>
            <w:shd w:val="clear" w:color="000000" w:fill="D9D9D9"/>
            <w:noWrap/>
            <w:vAlign w:val="bottom"/>
            <w:hideMark/>
          </w:tcPr>
          <w:p w14:paraId="3A9E72E9"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3180" w:type="dxa"/>
            <w:tcBorders>
              <w:top w:val="nil"/>
              <w:left w:val="nil"/>
              <w:bottom w:val="nil"/>
              <w:right w:val="single" w:sz="4" w:space="0" w:color="auto"/>
            </w:tcBorders>
            <w:shd w:val="clear" w:color="000000" w:fill="D9D9D9"/>
            <w:noWrap/>
            <w:vAlign w:val="bottom"/>
            <w:hideMark/>
          </w:tcPr>
          <w:p w14:paraId="6BAB3364" w14:textId="77777777" w:rsidR="0065593F" w:rsidRPr="0065593F" w:rsidRDefault="0065593F" w:rsidP="0065593F">
            <w:pPr>
              <w:jc w:val="center"/>
              <w:rPr>
                <w:b/>
                <w:bCs/>
                <w:color w:val="000000"/>
                <w:lang w:val="en-GB" w:eastAsia="en-GB"/>
              </w:rPr>
            </w:pPr>
            <w:r w:rsidRPr="0065593F">
              <w:rPr>
                <w:b/>
                <w:bCs/>
                <w:color w:val="000000"/>
                <w:lang w:val="en-GB" w:eastAsia="en-GB"/>
              </w:rPr>
              <w:t> </w:t>
            </w:r>
          </w:p>
        </w:tc>
      </w:tr>
      <w:tr w:rsidR="0065593F" w:rsidRPr="0065593F" w14:paraId="1C397DFE" w14:textId="77777777" w:rsidTr="0065593F">
        <w:trPr>
          <w:trHeight w:val="300"/>
          <w:jc w:val="center"/>
        </w:trPr>
        <w:tc>
          <w:tcPr>
            <w:tcW w:w="8520" w:type="dxa"/>
            <w:gridSpan w:val="3"/>
            <w:tcBorders>
              <w:top w:val="nil"/>
              <w:left w:val="single" w:sz="4" w:space="0" w:color="auto"/>
              <w:bottom w:val="nil"/>
              <w:right w:val="single" w:sz="4" w:space="0" w:color="000000"/>
            </w:tcBorders>
            <w:shd w:val="clear" w:color="auto" w:fill="auto"/>
            <w:noWrap/>
            <w:vAlign w:val="bottom"/>
            <w:hideMark/>
          </w:tcPr>
          <w:p w14:paraId="12172029" w14:textId="77777777" w:rsidR="0065593F" w:rsidRPr="0065593F" w:rsidRDefault="0065593F" w:rsidP="0065593F">
            <w:pPr>
              <w:rPr>
                <w:b/>
                <w:bCs/>
                <w:color w:val="000000"/>
                <w:lang w:val="en-GB" w:eastAsia="en-GB"/>
              </w:rPr>
            </w:pPr>
            <w:r w:rsidRPr="0065593F">
              <w:rPr>
                <w:b/>
                <w:bCs/>
                <w:color w:val="000000"/>
                <w:lang w:val="en-GB" w:eastAsia="en-GB"/>
              </w:rPr>
              <w:t>Precautionary by-catch limit</w:t>
            </w:r>
          </w:p>
        </w:tc>
      </w:tr>
      <w:tr w:rsidR="0065593F" w:rsidRPr="0065593F" w14:paraId="65543843" w14:textId="77777777" w:rsidTr="0065593F">
        <w:trPr>
          <w:trHeight w:val="300"/>
          <w:jc w:val="center"/>
        </w:trPr>
        <w:tc>
          <w:tcPr>
            <w:tcW w:w="8520" w:type="dxa"/>
            <w:gridSpan w:val="3"/>
            <w:tcBorders>
              <w:top w:val="nil"/>
              <w:left w:val="single" w:sz="4" w:space="0" w:color="auto"/>
              <w:bottom w:val="nil"/>
              <w:right w:val="single" w:sz="4" w:space="0" w:color="000000"/>
            </w:tcBorders>
            <w:shd w:val="clear" w:color="auto" w:fill="auto"/>
            <w:noWrap/>
            <w:vAlign w:val="bottom"/>
            <w:hideMark/>
          </w:tcPr>
          <w:p w14:paraId="64A33C7B" w14:textId="77777777" w:rsidR="0065593F" w:rsidRPr="0065593F" w:rsidRDefault="0065593F" w:rsidP="0065593F">
            <w:pPr>
              <w:rPr>
                <w:b/>
                <w:bCs/>
                <w:color w:val="000000"/>
                <w:lang w:val="en-GB" w:eastAsia="en-GB"/>
              </w:rPr>
            </w:pPr>
            <w:r w:rsidRPr="0065593F">
              <w:rPr>
                <w:b/>
                <w:bCs/>
                <w:color w:val="000000"/>
                <w:lang w:val="en-GB" w:eastAsia="en-GB"/>
              </w:rPr>
              <w:t>Able to release at least some species alive</w:t>
            </w:r>
          </w:p>
        </w:tc>
      </w:tr>
      <w:tr w:rsidR="0065593F" w:rsidRPr="0065593F" w14:paraId="5F2CE5EE" w14:textId="77777777" w:rsidTr="0065593F">
        <w:trPr>
          <w:trHeight w:val="300"/>
          <w:jc w:val="center"/>
        </w:trPr>
        <w:tc>
          <w:tcPr>
            <w:tcW w:w="8520" w:type="dxa"/>
            <w:gridSpan w:val="3"/>
            <w:tcBorders>
              <w:top w:val="nil"/>
              <w:left w:val="single" w:sz="4" w:space="0" w:color="auto"/>
              <w:bottom w:val="nil"/>
              <w:right w:val="single" w:sz="4" w:space="0" w:color="000000"/>
            </w:tcBorders>
            <w:shd w:val="clear" w:color="auto" w:fill="auto"/>
            <w:noWrap/>
            <w:vAlign w:val="bottom"/>
            <w:hideMark/>
          </w:tcPr>
          <w:p w14:paraId="6AFF4CA9" w14:textId="77777777" w:rsidR="0065593F" w:rsidRPr="0065593F" w:rsidRDefault="0065593F" w:rsidP="0065593F">
            <w:pPr>
              <w:rPr>
                <w:b/>
                <w:bCs/>
                <w:i/>
                <w:iCs/>
                <w:color w:val="000000"/>
                <w:lang w:val="en-GB" w:eastAsia="en-GB"/>
              </w:rPr>
            </w:pPr>
            <w:r w:rsidRPr="0065593F">
              <w:rPr>
                <w:b/>
                <w:bCs/>
                <w:i/>
                <w:iCs/>
                <w:color w:val="000000"/>
                <w:lang w:val="en-GB" w:eastAsia="en-GB"/>
              </w:rPr>
              <w:t>Caveat - Risk assessments are possibly over-precautionary due to poor data</w:t>
            </w:r>
            <w:r w:rsidRPr="0065593F">
              <w:rPr>
                <w:b/>
                <w:bCs/>
                <w:iCs/>
                <w:color w:val="000000"/>
                <w:lang w:val="en-GB" w:eastAsia="en-GB"/>
              </w:rPr>
              <w:t xml:space="preserve"> (</w:t>
            </w:r>
            <w:r w:rsidRPr="0065593F">
              <w:rPr>
                <w:b/>
                <w:lang w:val="en-GB"/>
              </w:rPr>
              <w:t>SC6-DW08</w:t>
            </w:r>
            <w:r w:rsidRPr="0065593F">
              <w:rPr>
                <w:b/>
                <w:bCs/>
                <w:iCs/>
                <w:color w:val="000000"/>
                <w:lang w:val="en-GB" w:eastAsia="en-GB"/>
              </w:rPr>
              <w:t>)</w:t>
            </w:r>
          </w:p>
        </w:tc>
      </w:tr>
      <w:tr w:rsidR="0065593F" w:rsidRPr="0065593F" w14:paraId="6BB204D9" w14:textId="77777777" w:rsidTr="0065593F">
        <w:trPr>
          <w:trHeight w:val="300"/>
          <w:jc w:val="center"/>
        </w:trPr>
        <w:tc>
          <w:tcPr>
            <w:tcW w:w="8520" w:type="dxa"/>
            <w:gridSpan w:val="3"/>
            <w:tcBorders>
              <w:top w:val="single" w:sz="4" w:space="0" w:color="auto"/>
              <w:left w:val="single" w:sz="4" w:space="0" w:color="auto"/>
              <w:bottom w:val="nil"/>
              <w:right w:val="single" w:sz="4" w:space="0" w:color="000000"/>
            </w:tcBorders>
            <w:shd w:val="clear" w:color="000000" w:fill="D9D9D9"/>
            <w:noWrap/>
            <w:vAlign w:val="center"/>
            <w:hideMark/>
          </w:tcPr>
          <w:p w14:paraId="587DC316" w14:textId="77777777" w:rsidR="0065593F" w:rsidRPr="0065593F" w:rsidRDefault="0065593F" w:rsidP="0065593F">
            <w:pPr>
              <w:jc w:val="center"/>
              <w:rPr>
                <w:b/>
                <w:bCs/>
                <w:color w:val="000000"/>
                <w:lang w:val="en-GB" w:eastAsia="en-GB"/>
              </w:rPr>
            </w:pPr>
            <w:r w:rsidRPr="0065593F">
              <w:rPr>
                <w:b/>
                <w:bCs/>
                <w:color w:val="000000"/>
                <w:lang w:val="en-GB" w:eastAsia="en-GB"/>
              </w:rPr>
              <w:t>Residual risk after mitigation</w:t>
            </w:r>
          </w:p>
        </w:tc>
      </w:tr>
      <w:tr w:rsidR="0065593F" w:rsidRPr="0065593F" w14:paraId="2F96937D" w14:textId="77777777" w:rsidTr="0065593F">
        <w:trPr>
          <w:trHeight w:val="300"/>
          <w:jc w:val="center"/>
        </w:trPr>
        <w:tc>
          <w:tcPr>
            <w:tcW w:w="8520" w:type="dxa"/>
            <w:gridSpan w:val="3"/>
            <w:tcBorders>
              <w:top w:val="nil"/>
              <w:left w:val="single" w:sz="4" w:space="0" w:color="auto"/>
              <w:bottom w:val="single" w:sz="4" w:space="0" w:color="auto"/>
              <w:right w:val="single" w:sz="4" w:space="0" w:color="000000"/>
            </w:tcBorders>
            <w:shd w:val="clear" w:color="000000" w:fill="FFC000"/>
            <w:noWrap/>
            <w:vAlign w:val="bottom"/>
            <w:hideMark/>
          </w:tcPr>
          <w:p w14:paraId="2770DB37" w14:textId="77777777" w:rsidR="0065593F" w:rsidRPr="0065593F" w:rsidRDefault="0065593F" w:rsidP="0065593F">
            <w:pPr>
              <w:jc w:val="center"/>
              <w:rPr>
                <w:b/>
                <w:bCs/>
                <w:color w:val="000000"/>
                <w:lang w:val="en-GB" w:eastAsia="en-GB"/>
              </w:rPr>
            </w:pPr>
            <w:r w:rsidRPr="0065593F">
              <w:rPr>
                <w:b/>
                <w:bCs/>
                <w:color w:val="000000"/>
                <w:lang w:val="en-GB" w:eastAsia="en-GB"/>
              </w:rPr>
              <w:t>Medium</w:t>
            </w:r>
          </w:p>
        </w:tc>
      </w:tr>
    </w:tbl>
    <w:p w14:paraId="3EA4F954" w14:textId="77777777" w:rsidR="0065593F" w:rsidRPr="0065593F" w:rsidRDefault="0065593F" w:rsidP="0065593F">
      <w:pPr>
        <w:rPr>
          <w:b/>
          <w:lang w:val="en-GB"/>
        </w:rPr>
      </w:pPr>
    </w:p>
    <w:p w14:paraId="59FDD9F7" w14:textId="77777777" w:rsidR="0065593F" w:rsidRPr="0065593F" w:rsidRDefault="0065593F" w:rsidP="0065593F">
      <w:pPr>
        <w:rPr>
          <w:lang w:val="en-GB" w:eastAsia="en-GB"/>
        </w:rPr>
      </w:pPr>
      <w:r w:rsidRPr="0065593F">
        <w:rPr>
          <w:lang w:val="en-GB" w:eastAsia="en-GB"/>
        </w:rPr>
        <w:t xml:space="preserve">Details on methods, data used, and analyses for providing a risk assessment for reducing significant adverse impact (SAI) is presented in Appendix 1: </w:t>
      </w:r>
      <w:r w:rsidRPr="0065593F">
        <w:rPr>
          <w:i/>
          <w:lang w:val="en-GB" w:eastAsia="en-GB"/>
        </w:rPr>
        <w:t>By-catch risk assessment for experimental Patagonian toothfish demersal longline fishery: South Tasman Rise, South Pacific Regional Fisheries Management Organization (SPRFMO) Convention Area</w:t>
      </w:r>
    </w:p>
    <w:p w14:paraId="7A9FB962" w14:textId="77777777" w:rsidR="0065593F" w:rsidRPr="0065593F" w:rsidRDefault="0065593F" w:rsidP="0065593F">
      <w:pPr>
        <w:rPr>
          <w:lang w:val="en-GB"/>
        </w:rPr>
      </w:pPr>
    </w:p>
    <w:p w14:paraId="5C97F0F1" w14:textId="77777777" w:rsidR="0065593F" w:rsidRPr="0065593F" w:rsidRDefault="0065593F" w:rsidP="0065593F">
      <w:pPr>
        <w:rPr>
          <w:lang w:val="en-GB"/>
        </w:rPr>
      </w:pPr>
      <w:r w:rsidRPr="0065593F">
        <w:rPr>
          <w:lang w:val="en-GB"/>
        </w:rPr>
        <w:t xml:space="preserve">A total of 12 skate species were identified as potentially overlapping with the STR proposed fishing area, with varying degrees of likelihood.  Given that skate species are demersal, all skate species are assessed as having a ‘high catchability.  However, overall risk is reduced due to total by-catch limits prescribed in the Fishing </w:t>
      </w:r>
      <w:r w:rsidRPr="0065593F">
        <w:rPr>
          <w:lang w:val="en-GB"/>
        </w:rPr>
        <w:lastRenderedPageBreak/>
        <w:t xml:space="preserve">Operation Plan.  The SC6-DW08 assessment (where the species was assessed) also indicates ‘low’ risk for these species.  </w:t>
      </w:r>
    </w:p>
    <w:p w14:paraId="4C032FA2" w14:textId="77777777" w:rsidR="0065593F" w:rsidRPr="0065593F" w:rsidRDefault="0065593F" w:rsidP="0065593F">
      <w:pPr>
        <w:rPr>
          <w:b/>
          <w:lang w:val="en-GB"/>
        </w:rPr>
      </w:pPr>
    </w:p>
    <w:p w14:paraId="31472AC6" w14:textId="77777777" w:rsidR="0065593F" w:rsidRPr="0065593F" w:rsidRDefault="0065593F" w:rsidP="0065593F">
      <w:pPr>
        <w:rPr>
          <w:b/>
          <w:lang w:val="en-GB"/>
        </w:rPr>
      </w:pPr>
      <w:r w:rsidRPr="0065593F">
        <w:rPr>
          <w:b/>
          <w:lang w:val="en-GB"/>
        </w:rPr>
        <w:t>Mitigation</w:t>
      </w:r>
    </w:p>
    <w:p w14:paraId="1240CE5E" w14:textId="77777777" w:rsidR="0065593F" w:rsidRPr="0065593F" w:rsidRDefault="0065593F" w:rsidP="0065593F">
      <w:pPr>
        <w:rPr>
          <w:lang w:val="en-GB"/>
        </w:rPr>
      </w:pPr>
      <w:r w:rsidRPr="0065593F">
        <w:rPr>
          <w:lang w:val="en-GB"/>
        </w:rPr>
        <w:t xml:space="preserve">Skates can often be recovered from the line and released alive, and this will be done in all cases where skates are likely to survive release.  </w:t>
      </w:r>
    </w:p>
    <w:p w14:paraId="5B3996DB" w14:textId="77777777" w:rsidR="0065593F" w:rsidRPr="0065593F" w:rsidRDefault="0065593F" w:rsidP="0065593F">
      <w:pPr>
        <w:rPr>
          <w:lang w:val="en-GB"/>
        </w:rPr>
      </w:pPr>
    </w:p>
    <w:p w14:paraId="4B5D3DED" w14:textId="77777777" w:rsidR="0065593F" w:rsidRPr="0065593F" w:rsidRDefault="0065593F" w:rsidP="0065593F">
      <w:pPr>
        <w:rPr>
          <w:lang w:val="en-GB"/>
        </w:rPr>
      </w:pPr>
      <w:r w:rsidRPr="0065593F">
        <w:rPr>
          <w:lang w:val="en-GB"/>
        </w:rPr>
        <w:t xml:space="preserve">Primary mitigation for reducing risk to skates is through precautionary by-catch limits. It is also likely that risk assessments here are over-precautionary, given paucity of available data for most skates in SPRFMO and, particularly for demersal longline fishing in the STR.  </w:t>
      </w:r>
    </w:p>
    <w:p w14:paraId="531D9C4A" w14:textId="77777777" w:rsidR="0065593F" w:rsidRPr="0065593F" w:rsidRDefault="0065593F" w:rsidP="0065593F">
      <w:pPr>
        <w:rPr>
          <w:b/>
          <w:lang w:val="en-GB"/>
        </w:rPr>
      </w:pPr>
    </w:p>
    <w:p w14:paraId="3201B201" w14:textId="77777777" w:rsidR="0065593F" w:rsidRPr="0065593F" w:rsidRDefault="0065593F" w:rsidP="0065593F">
      <w:pPr>
        <w:rPr>
          <w:lang w:val="en-GB" w:eastAsia="en-GB"/>
        </w:rPr>
      </w:pPr>
      <w:r w:rsidRPr="0065593F">
        <w:rPr>
          <w:lang w:val="en-GB" w:eastAsia="en-GB"/>
        </w:rPr>
        <w:t xml:space="preserve">Following paragraph </w:t>
      </w:r>
      <w:r w:rsidRPr="0065593F">
        <w:rPr>
          <w:b/>
          <w:lang w:val="en-GB" w:eastAsia="en-GB"/>
        </w:rPr>
        <w:t>19c of CMM14b-2018</w:t>
      </w:r>
      <w:r w:rsidRPr="0065593F">
        <w:rPr>
          <w:lang w:val="en-GB" w:eastAsia="en-GB"/>
        </w:rPr>
        <w:t>, we will identify and photograph all captured skate and ray species.</w:t>
      </w:r>
    </w:p>
    <w:p w14:paraId="06169227" w14:textId="77777777" w:rsidR="0065593F" w:rsidRPr="0065593F" w:rsidRDefault="0065593F" w:rsidP="0065593F">
      <w:pPr>
        <w:rPr>
          <w:b/>
          <w:lang w:val="en-GB"/>
        </w:rPr>
      </w:pPr>
    </w:p>
    <w:p w14:paraId="2AF1A814" w14:textId="77777777" w:rsidR="0065593F" w:rsidRPr="0065593F" w:rsidRDefault="0065593F" w:rsidP="0065593F">
      <w:pPr>
        <w:rPr>
          <w:b/>
          <w:lang w:val="en-GB" w:eastAsia="en-GB"/>
        </w:rPr>
      </w:pPr>
      <w:r w:rsidRPr="0065593F">
        <w:rPr>
          <w:b/>
          <w:lang w:val="en-GB" w:eastAsia="en-GB"/>
        </w:rPr>
        <w:t>Move-on rule</w:t>
      </w:r>
    </w:p>
    <w:p w14:paraId="13C9CCCD" w14:textId="77777777" w:rsidR="0065593F" w:rsidRPr="0065593F" w:rsidRDefault="0065593F" w:rsidP="0065593F">
      <w:pPr>
        <w:rPr>
          <w:color w:val="000000"/>
          <w:lang w:val="en-GB"/>
        </w:rPr>
      </w:pPr>
      <w:r w:rsidRPr="0065593F">
        <w:rPr>
          <w:u w:val="single"/>
          <w:lang w:val="en-GB"/>
        </w:rPr>
        <w:t>A move on rule for skate and ray by-catch</w:t>
      </w:r>
      <w:r w:rsidRPr="0065593F">
        <w:rPr>
          <w:lang w:val="en-GB"/>
        </w:rPr>
        <w:t xml:space="preserve"> </w:t>
      </w:r>
      <w:r w:rsidRPr="0065593F">
        <w:rPr>
          <w:color w:val="000000"/>
          <w:lang w:val="en-GB"/>
        </w:rPr>
        <w:t xml:space="preserve">would be triggered. If the skate and ray catch would exceed 5% of the </w:t>
      </w:r>
      <w:r w:rsidRPr="0065593F">
        <w:rPr>
          <w:i/>
          <w:color w:val="000000"/>
          <w:lang w:val="en-GB"/>
        </w:rPr>
        <w:t>Dissostichus</w:t>
      </w:r>
      <w:r w:rsidRPr="0065593F">
        <w:rPr>
          <w:color w:val="000000"/>
          <w:lang w:val="en-GB"/>
        </w:rPr>
        <w:t xml:space="preserve"> spp. catch or a maximum of 100kg in any one haul or set, then the fishing vessel shall move to another location at least 5nm distant. This is consistent with CCAMLR CM 41-03.</w:t>
      </w:r>
    </w:p>
    <w:p w14:paraId="3FC29D87" w14:textId="77777777" w:rsidR="0065593F" w:rsidRPr="0065593F" w:rsidRDefault="0065593F" w:rsidP="0065593F">
      <w:pPr>
        <w:rPr>
          <w:lang w:val="en-GB" w:eastAsia="en-GB"/>
        </w:rPr>
      </w:pPr>
    </w:p>
    <w:p w14:paraId="282221B5" w14:textId="77777777" w:rsidR="0065593F" w:rsidRPr="0065593F" w:rsidRDefault="0065593F" w:rsidP="0065593F">
      <w:pPr>
        <w:rPr>
          <w:b/>
          <w:lang w:val="en-GB"/>
        </w:rPr>
      </w:pPr>
      <w:r w:rsidRPr="0065593F">
        <w:rPr>
          <w:b/>
          <w:lang w:val="en-GB"/>
        </w:rPr>
        <w:t>Consequences to populations</w:t>
      </w:r>
    </w:p>
    <w:p w14:paraId="4073D22E" w14:textId="77777777" w:rsidR="0065593F" w:rsidRPr="0065593F" w:rsidRDefault="0065593F" w:rsidP="0065593F">
      <w:pPr>
        <w:rPr>
          <w:lang w:val="en-GB"/>
        </w:rPr>
      </w:pPr>
      <w:r w:rsidRPr="0065593F">
        <w:rPr>
          <w:lang w:val="en-GB"/>
        </w:rPr>
        <w:t xml:space="preserve">After evaluation of spatial overlap, catchability and mitigation, it is considered that the consequences to the skate and ray populations are low with a high likelihood of recovery over short time frames. </w:t>
      </w:r>
    </w:p>
    <w:p w14:paraId="3652F5BE" w14:textId="77777777" w:rsidR="0065593F" w:rsidRPr="0065593F" w:rsidRDefault="0065593F" w:rsidP="0065593F">
      <w:pPr>
        <w:rPr>
          <w:lang w:val="en-GB" w:eastAsia="en-GB"/>
        </w:rPr>
      </w:pPr>
    </w:p>
    <w:p w14:paraId="27AA5B5B" w14:textId="77777777" w:rsidR="0065593F" w:rsidRPr="0065593F" w:rsidRDefault="0065593F" w:rsidP="0065593F">
      <w:pPr>
        <w:pStyle w:val="Heading3"/>
        <w:numPr>
          <w:ilvl w:val="2"/>
          <w:numId w:val="5"/>
        </w:numPr>
        <w:rPr>
          <w:rFonts w:cstheme="majorHAnsi"/>
          <w:lang w:eastAsia="en-GB"/>
        </w:rPr>
      </w:pPr>
      <w:bookmarkStart w:id="28" w:name="_Toc530385811"/>
      <w:r w:rsidRPr="0065593F">
        <w:rPr>
          <w:rFonts w:cstheme="majorHAnsi"/>
          <w:lang w:eastAsia="en-GB"/>
        </w:rPr>
        <w:t>Seabirds</w:t>
      </w:r>
      <w:bookmarkEnd w:id="28"/>
    </w:p>
    <w:p w14:paraId="30DEEB76" w14:textId="77777777" w:rsidR="0065593F" w:rsidRPr="0065593F" w:rsidRDefault="0065593F" w:rsidP="0065593F">
      <w:pPr>
        <w:rPr>
          <w:b/>
          <w:lang w:val="en-GB"/>
        </w:rPr>
      </w:pPr>
      <w:r w:rsidRPr="0065593F">
        <w:rPr>
          <w:b/>
          <w:lang w:val="en-GB"/>
        </w:rPr>
        <w:t xml:space="preserve">Summary Risk </w:t>
      </w:r>
    </w:p>
    <w:tbl>
      <w:tblPr>
        <w:tblW w:w="8520" w:type="dxa"/>
        <w:jc w:val="center"/>
        <w:tblLook w:val="04A0" w:firstRow="1" w:lastRow="0" w:firstColumn="1" w:lastColumn="0" w:noHBand="0" w:noVBand="1"/>
      </w:tblPr>
      <w:tblGrid>
        <w:gridCol w:w="2380"/>
        <w:gridCol w:w="2960"/>
        <w:gridCol w:w="3180"/>
      </w:tblGrid>
      <w:tr w:rsidR="0065593F" w:rsidRPr="0065593F" w14:paraId="3187B825" w14:textId="77777777" w:rsidTr="0065593F">
        <w:trPr>
          <w:trHeight w:val="300"/>
          <w:jc w:val="center"/>
        </w:trPr>
        <w:tc>
          <w:tcPr>
            <w:tcW w:w="2380" w:type="dxa"/>
            <w:tcBorders>
              <w:top w:val="single" w:sz="4" w:space="0" w:color="auto"/>
              <w:left w:val="single" w:sz="4" w:space="0" w:color="auto"/>
              <w:bottom w:val="nil"/>
              <w:right w:val="single" w:sz="4" w:space="0" w:color="auto"/>
            </w:tcBorders>
            <w:shd w:val="clear" w:color="000000" w:fill="D9D9D9"/>
            <w:noWrap/>
            <w:vAlign w:val="bottom"/>
            <w:hideMark/>
          </w:tcPr>
          <w:p w14:paraId="72FBDB31" w14:textId="77777777" w:rsidR="0065593F" w:rsidRPr="0065593F" w:rsidRDefault="0065593F" w:rsidP="0065593F">
            <w:pPr>
              <w:rPr>
                <w:b/>
                <w:bCs/>
                <w:color w:val="000000"/>
                <w:lang w:val="en-GB" w:eastAsia="en-GB"/>
              </w:rPr>
            </w:pPr>
            <w:r w:rsidRPr="0065593F">
              <w:rPr>
                <w:b/>
                <w:bCs/>
                <w:color w:val="000000"/>
                <w:lang w:val="en-GB" w:eastAsia="en-GB"/>
              </w:rPr>
              <w:t>Spatial overlap</w:t>
            </w:r>
          </w:p>
        </w:tc>
        <w:tc>
          <w:tcPr>
            <w:tcW w:w="2960" w:type="dxa"/>
            <w:tcBorders>
              <w:top w:val="single" w:sz="4" w:space="0" w:color="auto"/>
              <w:left w:val="nil"/>
              <w:bottom w:val="nil"/>
              <w:right w:val="single" w:sz="4" w:space="0" w:color="auto"/>
            </w:tcBorders>
            <w:shd w:val="clear" w:color="000000" w:fill="D9D9D9"/>
            <w:noWrap/>
            <w:vAlign w:val="bottom"/>
            <w:hideMark/>
          </w:tcPr>
          <w:p w14:paraId="4314D206" w14:textId="77777777" w:rsidR="0065593F" w:rsidRPr="0065593F" w:rsidRDefault="0065593F" w:rsidP="0065593F">
            <w:pPr>
              <w:rPr>
                <w:b/>
                <w:bCs/>
                <w:color w:val="000000"/>
                <w:lang w:val="en-GB" w:eastAsia="en-GB"/>
              </w:rPr>
            </w:pPr>
            <w:r w:rsidRPr="0065593F">
              <w:rPr>
                <w:b/>
                <w:bCs/>
                <w:color w:val="000000"/>
                <w:lang w:val="en-GB" w:eastAsia="en-GB"/>
              </w:rPr>
              <w:t>Catchability</w:t>
            </w:r>
          </w:p>
        </w:tc>
        <w:tc>
          <w:tcPr>
            <w:tcW w:w="3180" w:type="dxa"/>
            <w:tcBorders>
              <w:top w:val="single" w:sz="4" w:space="0" w:color="auto"/>
              <w:left w:val="nil"/>
              <w:bottom w:val="nil"/>
              <w:right w:val="single" w:sz="4" w:space="0" w:color="auto"/>
            </w:tcBorders>
            <w:shd w:val="clear" w:color="000000" w:fill="D9D9D9"/>
            <w:noWrap/>
            <w:vAlign w:val="bottom"/>
            <w:hideMark/>
          </w:tcPr>
          <w:p w14:paraId="10CA0753" w14:textId="77777777" w:rsidR="0065593F" w:rsidRPr="0065593F" w:rsidRDefault="0065593F" w:rsidP="0065593F">
            <w:pPr>
              <w:rPr>
                <w:b/>
                <w:bCs/>
                <w:color w:val="000000"/>
                <w:lang w:val="en-GB" w:eastAsia="en-GB"/>
              </w:rPr>
            </w:pPr>
            <w:r w:rsidRPr="0065593F">
              <w:rPr>
                <w:b/>
                <w:bCs/>
                <w:color w:val="000000"/>
                <w:lang w:val="en-GB" w:eastAsia="en-GB"/>
              </w:rPr>
              <w:t>Risk of mortality</w:t>
            </w:r>
          </w:p>
        </w:tc>
      </w:tr>
      <w:tr w:rsidR="0065593F" w:rsidRPr="0065593F" w14:paraId="2DC77F01" w14:textId="77777777" w:rsidTr="0065593F">
        <w:trPr>
          <w:trHeight w:val="300"/>
          <w:jc w:val="center"/>
        </w:trPr>
        <w:tc>
          <w:tcPr>
            <w:tcW w:w="2380" w:type="dxa"/>
            <w:tcBorders>
              <w:top w:val="nil"/>
              <w:left w:val="single" w:sz="4" w:space="0" w:color="auto"/>
              <w:bottom w:val="nil"/>
              <w:right w:val="single" w:sz="4" w:space="0" w:color="auto"/>
            </w:tcBorders>
            <w:shd w:val="clear" w:color="000000" w:fill="FFC000"/>
            <w:noWrap/>
            <w:vAlign w:val="bottom"/>
            <w:hideMark/>
          </w:tcPr>
          <w:p w14:paraId="3EB037BC" w14:textId="77777777" w:rsidR="0065593F" w:rsidRPr="0065593F" w:rsidRDefault="0065593F" w:rsidP="0065593F">
            <w:pPr>
              <w:rPr>
                <w:b/>
                <w:bCs/>
                <w:color w:val="000000"/>
                <w:lang w:val="en-GB" w:eastAsia="en-GB"/>
              </w:rPr>
            </w:pPr>
            <w:r w:rsidRPr="0065593F">
              <w:rPr>
                <w:b/>
                <w:bCs/>
                <w:color w:val="000000"/>
                <w:lang w:val="en-GB" w:eastAsia="en-GB"/>
              </w:rPr>
              <w:t>Medium</w:t>
            </w:r>
          </w:p>
        </w:tc>
        <w:tc>
          <w:tcPr>
            <w:tcW w:w="2960" w:type="dxa"/>
            <w:tcBorders>
              <w:top w:val="nil"/>
              <w:left w:val="nil"/>
              <w:bottom w:val="nil"/>
              <w:right w:val="single" w:sz="4" w:space="0" w:color="auto"/>
            </w:tcBorders>
            <w:shd w:val="clear" w:color="000000" w:fill="FF0000"/>
            <w:noWrap/>
            <w:vAlign w:val="bottom"/>
            <w:hideMark/>
          </w:tcPr>
          <w:p w14:paraId="09570E67" w14:textId="77777777" w:rsidR="0065593F" w:rsidRPr="0065593F" w:rsidRDefault="0065593F" w:rsidP="0065593F">
            <w:pPr>
              <w:rPr>
                <w:b/>
                <w:bCs/>
                <w:color w:val="000000"/>
                <w:lang w:val="en-GB" w:eastAsia="en-GB"/>
              </w:rPr>
            </w:pPr>
            <w:r w:rsidRPr="0065593F">
              <w:rPr>
                <w:b/>
                <w:bCs/>
                <w:color w:val="000000"/>
                <w:lang w:val="en-GB" w:eastAsia="en-GB"/>
              </w:rPr>
              <w:t>Albatrosses and Fulmars - High</w:t>
            </w:r>
          </w:p>
        </w:tc>
        <w:tc>
          <w:tcPr>
            <w:tcW w:w="3180" w:type="dxa"/>
            <w:tcBorders>
              <w:top w:val="nil"/>
              <w:left w:val="nil"/>
              <w:bottom w:val="nil"/>
              <w:right w:val="single" w:sz="4" w:space="0" w:color="auto"/>
            </w:tcBorders>
            <w:shd w:val="clear" w:color="000000" w:fill="FF0000"/>
            <w:noWrap/>
            <w:vAlign w:val="bottom"/>
            <w:hideMark/>
          </w:tcPr>
          <w:p w14:paraId="6BD0367E" w14:textId="77777777" w:rsidR="0065593F" w:rsidRPr="0065593F" w:rsidRDefault="0065593F" w:rsidP="0065593F">
            <w:pPr>
              <w:rPr>
                <w:b/>
                <w:bCs/>
                <w:color w:val="000000"/>
                <w:lang w:val="en-GB" w:eastAsia="en-GB"/>
              </w:rPr>
            </w:pPr>
            <w:r w:rsidRPr="0065593F">
              <w:rPr>
                <w:b/>
                <w:bCs/>
                <w:color w:val="000000"/>
                <w:lang w:val="en-GB" w:eastAsia="en-GB"/>
              </w:rPr>
              <w:t>Albatrosses and Fulmars - High</w:t>
            </w:r>
          </w:p>
        </w:tc>
      </w:tr>
      <w:tr w:rsidR="0065593F" w:rsidRPr="0065593F" w14:paraId="615F1068" w14:textId="77777777" w:rsidTr="0065593F">
        <w:trPr>
          <w:trHeight w:val="300"/>
          <w:jc w:val="center"/>
        </w:trPr>
        <w:tc>
          <w:tcPr>
            <w:tcW w:w="2380" w:type="dxa"/>
            <w:tcBorders>
              <w:top w:val="nil"/>
              <w:left w:val="single" w:sz="4" w:space="0" w:color="auto"/>
              <w:bottom w:val="nil"/>
              <w:right w:val="single" w:sz="4" w:space="0" w:color="auto"/>
            </w:tcBorders>
            <w:shd w:val="clear" w:color="auto" w:fill="auto"/>
            <w:noWrap/>
            <w:vAlign w:val="bottom"/>
            <w:hideMark/>
          </w:tcPr>
          <w:p w14:paraId="59600D52"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2960" w:type="dxa"/>
            <w:tcBorders>
              <w:top w:val="nil"/>
              <w:left w:val="nil"/>
              <w:bottom w:val="nil"/>
              <w:right w:val="single" w:sz="4" w:space="0" w:color="auto"/>
            </w:tcBorders>
            <w:shd w:val="clear" w:color="000000" w:fill="FFC000"/>
            <w:noWrap/>
            <w:vAlign w:val="bottom"/>
            <w:hideMark/>
          </w:tcPr>
          <w:p w14:paraId="54EBF953" w14:textId="77777777" w:rsidR="0065593F" w:rsidRPr="0065593F" w:rsidRDefault="0065593F" w:rsidP="0065593F">
            <w:pPr>
              <w:rPr>
                <w:b/>
                <w:bCs/>
                <w:color w:val="000000"/>
                <w:lang w:val="en-GB" w:eastAsia="en-GB"/>
              </w:rPr>
            </w:pPr>
            <w:r w:rsidRPr="0065593F">
              <w:rPr>
                <w:b/>
                <w:bCs/>
                <w:color w:val="000000"/>
                <w:lang w:val="en-GB" w:eastAsia="en-GB"/>
              </w:rPr>
              <w:t>Petrels - Medium</w:t>
            </w:r>
          </w:p>
        </w:tc>
        <w:tc>
          <w:tcPr>
            <w:tcW w:w="3180" w:type="dxa"/>
            <w:tcBorders>
              <w:top w:val="nil"/>
              <w:left w:val="nil"/>
              <w:bottom w:val="nil"/>
              <w:right w:val="single" w:sz="4" w:space="0" w:color="auto"/>
            </w:tcBorders>
            <w:shd w:val="clear" w:color="000000" w:fill="FF0000"/>
            <w:noWrap/>
            <w:vAlign w:val="bottom"/>
            <w:hideMark/>
          </w:tcPr>
          <w:p w14:paraId="7BC8CCA0" w14:textId="77777777" w:rsidR="0065593F" w:rsidRPr="0065593F" w:rsidRDefault="0065593F" w:rsidP="0065593F">
            <w:pPr>
              <w:rPr>
                <w:b/>
                <w:bCs/>
                <w:color w:val="000000"/>
                <w:lang w:val="en-GB" w:eastAsia="en-GB"/>
              </w:rPr>
            </w:pPr>
            <w:r w:rsidRPr="0065593F">
              <w:rPr>
                <w:b/>
                <w:bCs/>
                <w:color w:val="000000"/>
                <w:lang w:val="en-GB" w:eastAsia="en-GB"/>
              </w:rPr>
              <w:t>Petrels - High</w:t>
            </w:r>
          </w:p>
        </w:tc>
      </w:tr>
      <w:tr w:rsidR="0065593F" w:rsidRPr="0065593F" w14:paraId="29CEDF21" w14:textId="77777777" w:rsidTr="0065593F">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7055068"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2960" w:type="dxa"/>
            <w:tcBorders>
              <w:top w:val="nil"/>
              <w:left w:val="nil"/>
              <w:bottom w:val="single" w:sz="4" w:space="0" w:color="auto"/>
              <w:right w:val="single" w:sz="4" w:space="0" w:color="auto"/>
            </w:tcBorders>
            <w:shd w:val="clear" w:color="000000" w:fill="92D050"/>
            <w:noWrap/>
            <w:vAlign w:val="bottom"/>
            <w:hideMark/>
          </w:tcPr>
          <w:p w14:paraId="41EA6B77" w14:textId="77777777" w:rsidR="0065593F" w:rsidRPr="0065593F" w:rsidRDefault="0065593F" w:rsidP="0065593F">
            <w:pPr>
              <w:rPr>
                <w:b/>
                <w:bCs/>
                <w:color w:val="000000"/>
                <w:lang w:val="en-GB" w:eastAsia="en-GB"/>
              </w:rPr>
            </w:pPr>
            <w:r w:rsidRPr="0065593F">
              <w:rPr>
                <w:b/>
                <w:bCs/>
                <w:color w:val="000000"/>
                <w:lang w:val="en-GB" w:eastAsia="en-GB"/>
              </w:rPr>
              <w:t>Penguins and Prions - Low</w:t>
            </w:r>
          </w:p>
        </w:tc>
        <w:tc>
          <w:tcPr>
            <w:tcW w:w="3180" w:type="dxa"/>
            <w:tcBorders>
              <w:top w:val="nil"/>
              <w:left w:val="nil"/>
              <w:bottom w:val="single" w:sz="4" w:space="0" w:color="auto"/>
              <w:right w:val="single" w:sz="4" w:space="0" w:color="auto"/>
            </w:tcBorders>
            <w:shd w:val="clear" w:color="000000" w:fill="92D050"/>
            <w:noWrap/>
            <w:vAlign w:val="bottom"/>
            <w:hideMark/>
          </w:tcPr>
          <w:p w14:paraId="59298B39" w14:textId="77777777" w:rsidR="0065593F" w:rsidRPr="0065593F" w:rsidRDefault="0065593F" w:rsidP="0065593F">
            <w:pPr>
              <w:rPr>
                <w:b/>
                <w:bCs/>
                <w:color w:val="000000"/>
                <w:lang w:val="en-GB" w:eastAsia="en-GB"/>
              </w:rPr>
            </w:pPr>
            <w:r w:rsidRPr="0065593F">
              <w:rPr>
                <w:b/>
                <w:bCs/>
                <w:color w:val="000000"/>
                <w:lang w:val="en-GB" w:eastAsia="en-GB"/>
              </w:rPr>
              <w:t>Penguins and Prions - Low</w:t>
            </w:r>
          </w:p>
        </w:tc>
      </w:tr>
      <w:tr w:rsidR="0065593F" w:rsidRPr="0065593F" w14:paraId="5037D3AF" w14:textId="77777777" w:rsidTr="0065593F">
        <w:trPr>
          <w:trHeight w:val="300"/>
          <w:jc w:val="center"/>
        </w:trPr>
        <w:tc>
          <w:tcPr>
            <w:tcW w:w="2380" w:type="dxa"/>
            <w:tcBorders>
              <w:top w:val="nil"/>
              <w:left w:val="single" w:sz="4" w:space="0" w:color="auto"/>
              <w:bottom w:val="nil"/>
              <w:right w:val="nil"/>
            </w:tcBorders>
            <w:shd w:val="clear" w:color="000000" w:fill="D9D9D9"/>
            <w:noWrap/>
            <w:vAlign w:val="bottom"/>
            <w:hideMark/>
          </w:tcPr>
          <w:p w14:paraId="0052AB2A" w14:textId="77777777" w:rsidR="0065593F" w:rsidRPr="0065593F" w:rsidRDefault="0065593F" w:rsidP="0065593F">
            <w:pPr>
              <w:rPr>
                <w:b/>
                <w:bCs/>
                <w:color w:val="000000"/>
                <w:lang w:val="en-GB" w:eastAsia="en-GB"/>
              </w:rPr>
            </w:pPr>
            <w:r w:rsidRPr="0065593F">
              <w:rPr>
                <w:b/>
                <w:bCs/>
                <w:color w:val="000000"/>
                <w:lang w:val="en-GB" w:eastAsia="en-GB"/>
              </w:rPr>
              <w:t xml:space="preserve">Mitigation </w:t>
            </w:r>
          </w:p>
        </w:tc>
        <w:tc>
          <w:tcPr>
            <w:tcW w:w="2960" w:type="dxa"/>
            <w:tcBorders>
              <w:top w:val="nil"/>
              <w:left w:val="nil"/>
              <w:bottom w:val="nil"/>
              <w:right w:val="nil"/>
            </w:tcBorders>
            <w:shd w:val="clear" w:color="000000" w:fill="D9D9D9"/>
            <w:noWrap/>
            <w:vAlign w:val="bottom"/>
            <w:hideMark/>
          </w:tcPr>
          <w:p w14:paraId="7E7D2A3E"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3180" w:type="dxa"/>
            <w:tcBorders>
              <w:top w:val="nil"/>
              <w:left w:val="nil"/>
              <w:bottom w:val="nil"/>
              <w:right w:val="single" w:sz="4" w:space="0" w:color="auto"/>
            </w:tcBorders>
            <w:shd w:val="clear" w:color="000000" w:fill="D9D9D9"/>
            <w:noWrap/>
            <w:vAlign w:val="bottom"/>
            <w:hideMark/>
          </w:tcPr>
          <w:p w14:paraId="22CA9160" w14:textId="77777777" w:rsidR="0065593F" w:rsidRPr="0065593F" w:rsidRDefault="0065593F" w:rsidP="0065593F">
            <w:pPr>
              <w:jc w:val="center"/>
              <w:rPr>
                <w:b/>
                <w:bCs/>
                <w:color w:val="000000"/>
                <w:lang w:val="en-GB" w:eastAsia="en-GB"/>
              </w:rPr>
            </w:pPr>
            <w:r w:rsidRPr="0065593F">
              <w:rPr>
                <w:b/>
                <w:bCs/>
                <w:color w:val="000000"/>
                <w:lang w:val="en-GB" w:eastAsia="en-GB"/>
              </w:rPr>
              <w:t> </w:t>
            </w:r>
          </w:p>
        </w:tc>
      </w:tr>
      <w:tr w:rsidR="0065593F" w:rsidRPr="0065593F" w14:paraId="020CA891" w14:textId="77777777" w:rsidTr="0065593F">
        <w:trPr>
          <w:trHeight w:val="300"/>
          <w:jc w:val="center"/>
        </w:trPr>
        <w:tc>
          <w:tcPr>
            <w:tcW w:w="5340" w:type="dxa"/>
            <w:gridSpan w:val="2"/>
            <w:tcBorders>
              <w:top w:val="nil"/>
              <w:left w:val="single" w:sz="4" w:space="0" w:color="auto"/>
              <w:bottom w:val="nil"/>
              <w:right w:val="nil"/>
            </w:tcBorders>
            <w:shd w:val="clear" w:color="auto" w:fill="auto"/>
            <w:noWrap/>
            <w:vAlign w:val="bottom"/>
            <w:hideMark/>
          </w:tcPr>
          <w:p w14:paraId="08C0C92E" w14:textId="77777777" w:rsidR="0065593F" w:rsidRPr="0065593F" w:rsidRDefault="0065593F" w:rsidP="0065593F">
            <w:pPr>
              <w:rPr>
                <w:b/>
                <w:bCs/>
                <w:color w:val="000000"/>
                <w:lang w:val="en-GB" w:eastAsia="en-GB"/>
              </w:rPr>
            </w:pPr>
            <w:r w:rsidRPr="0065593F">
              <w:rPr>
                <w:b/>
                <w:bCs/>
                <w:color w:val="000000"/>
                <w:lang w:val="en-GB" w:eastAsia="en-GB"/>
              </w:rPr>
              <w:t>Meets CMM-09-17</w:t>
            </w:r>
          </w:p>
        </w:tc>
        <w:tc>
          <w:tcPr>
            <w:tcW w:w="3180" w:type="dxa"/>
            <w:tcBorders>
              <w:top w:val="nil"/>
              <w:left w:val="nil"/>
              <w:bottom w:val="nil"/>
              <w:right w:val="single" w:sz="4" w:space="0" w:color="auto"/>
            </w:tcBorders>
            <w:shd w:val="clear" w:color="auto" w:fill="auto"/>
            <w:noWrap/>
            <w:vAlign w:val="bottom"/>
            <w:hideMark/>
          </w:tcPr>
          <w:p w14:paraId="66F28CB3" w14:textId="77777777" w:rsidR="0065593F" w:rsidRPr="0065593F" w:rsidRDefault="0065593F" w:rsidP="0065593F">
            <w:pPr>
              <w:jc w:val="center"/>
              <w:rPr>
                <w:b/>
                <w:bCs/>
                <w:color w:val="000000"/>
                <w:lang w:val="en-GB" w:eastAsia="en-GB"/>
              </w:rPr>
            </w:pPr>
            <w:r w:rsidRPr="0065593F">
              <w:rPr>
                <w:b/>
                <w:bCs/>
                <w:color w:val="000000"/>
                <w:lang w:val="en-GB" w:eastAsia="en-GB"/>
              </w:rPr>
              <w:t> </w:t>
            </w:r>
          </w:p>
        </w:tc>
      </w:tr>
      <w:tr w:rsidR="0065593F" w:rsidRPr="0065593F" w14:paraId="2997B353" w14:textId="77777777" w:rsidTr="0065593F">
        <w:trPr>
          <w:trHeight w:val="300"/>
          <w:jc w:val="center"/>
        </w:trPr>
        <w:tc>
          <w:tcPr>
            <w:tcW w:w="85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AAB679E" w14:textId="77777777" w:rsidR="0065593F" w:rsidRPr="0065593F" w:rsidRDefault="0065593F" w:rsidP="0065593F">
            <w:pPr>
              <w:rPr>
                <w:b/>
                <w:bCs/>
                <w:color w:val="000000"/>
                <w:lang w:val="en-GB" w:eastAsia="en-GB"/>
              </w:rPr>
            </w:pPr>
            <w:r w:rsidRPr="0065593F">
              <w:rPr>
                <w:b/>
                <w:bCs/>
                <w:color w:val="000000"/>
                <w:lang w:val="en-GB" w:eastAsia="en-GB"/>
              </w:rPr>
              <w:t>Exceed CMM-09-17; 2 x tory lines</w:t>
            </w:r>
          </w:p>
          <w:p w14:paraId="5CB2E0EE" w14:textId="77777777" w:rsidR="0065593F" w:rsidRPr="0065593F" w:rsidRDefault="0065593F" w:rsidP="0065593F">
            <w:pPr>
              <w:rPr>
                <w:b/>
                <w:bCs/>
                <w:color w:val="000000"/>
                <w:lang w:val="en-GB" w:eastAsia="en-GB"/>
              </w:rPr>
            </w:pPr>
            <w:r w:rsidRPr="0065593F">
              <w:rPr>
                <w:b/>
                <w:bCs/>
                <w:color w:val="000000"/>
                <w:lang w:val="en-GB" w:eastAsia="en-GB"/>
              </w:rPr>
              <w:t xml:space="preserve">Meets paragraphs 18 and 19 of CMM 14b-2018  </w:t>
            </w:r>
          </w:p>
          <w:p w14:paraId="556BF4B5" w14:textId="77777777" w:rsidR="0065593F" w:rsidRPr="0065593F" w:rsidRDefault="0065593F" w:rsidP="0065593F">
            <w:pPr>
              <w:rPr>
                <w:b/>
                <w:bCs/>
                <w:color w:val="000000"/>
                <w:lang w:val="en-GB" w:eastAsia="en-GB"/>
              </w:rPr>
            </w:pPr>
            <w:r w:rsidRPr="0065593F">
              <w:rPr>
                <w:b/>
                <w:bCs/>
                <w:color w:val="000000"/>
                <w:lang w:val="en-GB" w:eastAsia="en-GB"/>
              </w:rPr>
              <w:t>Vessel light management at night </w:t>
            </w:r>
          </w:p>
        </w:tc>
      </w:tr>
      <w:tr w:rsidR="0065593F" w:rsidRPr="0065593F" w14:paraId="65647582" w14:textId="77777777" w:rsidTr="0065593F">
        <w:trPr>
          <w:trHeight w:val="300"/>
          <w:jc w:val="center"/>
        </w:trPr>
        <w:tc>
          <w:tcPr>
            <w:tcW w:w="8520" w:type="dxa"/>
            <w:gridSpan w:val="3"/>
            <w:tcBorders>
              <w:top w:val="nil"/>
              <w:left w:val="single" w:sz="4" w:space="0" w:color="auto"/>
              <w:bottom w:val="nil"/>
              <w:right w:val="single" w:sz="4" w:space="0" w:color="auto"/>
            </w:tcBorders>
            <w:shd w:val="clear" w:color="000000" w:fill="D9D9D9"/>
            <w:noWrap/>
            <w:vAlign w:val="bottom"/>
            <w:hideMark/>
          </w:tcPr>
          <w:p w14:paraId="3BC73C63" w14:textId="77777777" w:rsidR="0065593F" w:rsidRPr="0065593F" w:rsidRDefault="0065593F" w:rsidP="0065593F">
            <w:pPr>
              <w:jc w:val="center"/>
              <w:rPr>
                <w:b/>
                <w:bCs/>
                <w:color w:val="000000"/>
                <w:lang w:val="en-GB" w:eastAsia="en-GB"/>
              </w:rPr>
            </w:pPr>
            <w:r w:rsidRPr="0065593F">
              <w:rPr>
                <w:b/>
                <w:bCs/>
                <w:color w:val="000000"/>
                <w:lang w:val="en-GB" w:eastAsia="en-GB"/>
              </w:rPr>
              <w:t>Residual risk after mitigation</w:t>
            </w:r>
          </w:p>
        </w:tc>
      </w:tr>
      <w:tr w:rsidR="0065593F" w:rsidRPr="0065593F" w14:paraId="56B818CD" w14:textId="77777777" w:rsidTr="0065593F">
        <w:trPr>
          <w:trHeight w:val="300"/>
          <w:jc w:val="center"/>
        </w:trPr>
        <w:tc>
          <w:tcPr>
            <w:tcW w:w="8520" w:type="dxa"/>
            <w:gridSpan w:val="3"/>
            <w:tcBorders>
              <w:top w:val="nil"/>
              <w:left w:val="single" w:sz="4" w:space="0" w:color="auto"/>
              <w:bottom w:val="single" w:sz="4" w:space="0" w:color="auto"/>
              <w:right w:val="single" w:sz="4" w:space="0" w:color="auto"/>
            </w:tcBorders>
            <w:shd w:val="clear" w:color="000000" w:fill="92D050"/>
            <w:noWrap/>
            <w:vAlign w:val="bottom"/>
            <w:hideMark/>
          </w:tcPr>
          <w:p w14:paraId="59FCEA5F" w14:textId="77777777" w:rsidR="0065593F" w:rsidRPr="0065593F" w:rsidRDefault="0065593F" w:rsidP="0065593F">
            <w:pPr>
              <w:jc w:val="center"/>
              <w:rPr>
                <w:b/>
                <w:bCs/>
                <w:color w:val="000000"/>
                <w:lang w:val="en-GB" w:eastAsia="en-GB"/>
              </w:rPr>
            </w:pPr>
            <w:r w:rsidRPr="0065593F">
              <w:rPr>
                <w:b/>
                <w:bCs/>
                <w:color w:val="000000"/>
                <w:lang w:val="en-GB" w:eastAsia="en-GB"/>
              </w:rPr>
              <w:t>Low</w:t>
            </w:r>
            <w:r w:rsidRPr="0065593F">
              <w:rPr>
                <w:color w:val="000000"/>
                <w:lang w:val="en-GB" w:eastAsia="en-GB"/>
              </w:rPr>
              <w:t> </w:t>
            </w:r>
          </w:p>
        </w:tc>
      </w:tr>
    </w:tbl>
    <w:p w14:paraId="6F9C4597" w14:textId="77777777" w:rsidR="0065593F" w:rsidRPr="0065593F" w:rsidRDefault="0065593F" w:rsidP="0065593F">
      <w:pPr>
        <w:rPr>
          <w:lang w:val="en-GB"/>
        </w:rPr>
      </w:pPr>
    </w:p>
    <w:p w14:paraId="592698E1" w14:textId="77777777" w:rsidR="0065593F" w:rsidRPr="0065593F" w:rsidRDefault="0065593F" w:rsidP="0065593F">
      <w:pPr>
        <w:rPr>
          <w:lang w:val="en-GB" w:eastAsia="en-GB"/>
        </w:rPr>
      </w:pPr>
      <w:r w:rsidRPr="0065593F">
        <w:rPr>
          <w:lang w:val="en-GB" w:eastAsia="en-GB"/>
        </w:rPr>
        <w:t xml:space="preserve">Details on methods, data used, and analyses for providing a risk assessment for reducing significant adverse impact (SAI) is presented in Appendix 1: </w:t>
      </w:r>
      <w:r w:rsidRPr="0065593F">
        <w:rPr>
          <w:i/>
          <w:lang w:val="en-GB" w:eastAsia="en-GB"/>
        </w:rPr>
        <w:t>By-catch risk assessment for experimental Patagonian toothfish demersal longline fishery: South Tasman Rise, South Pacific Regional Fisheries Management Organization (SPRFMO) Convention Area</w:t>
      </w:r>
    </w:p>
    <w:p w14:paraId="38C3E6A6" w14:textId="77777777" w:rsidR="0065593F" w:rsidRPr="0065593F" w:rsidRDefault="0065593F" w:rsidP="0065593F">
      <w:pPr>
        <w:rPr>
          <w:lang w:val="en-GB"/>
        </w:rPr>
      </w:pPr>
    </w:p>
    <w:p w14:paraId="4E745242" w14:textId="77777777" w:rsidR="0065593F" w:rsidRPr="0065593F" w:rsidRDefault="0065593F" w:rsidP="0065593F">
      <w:pPr>
        <w:rPr>
          <w:lang w:val="en-GB"/>
        </w:rPr>
      </w:pPr>
      <w:r w:rsidRPr="0065593F">
        <w:rPr>
          <w:lang w:val="en-GB"/>
        </w:rPr>
        <w:t xml:space="preserve">A total of 51 seabirds were identified as overlapping with the STR to varying degrees (Appendix 1).  Seabirds interact with deep-set longline vessels in a number of ways.  At the surface, birds are attracted to baited hooks during line setting at the stern of the vessel, where some species may be caught at the surface only (e.g. most albatrosses) or underwater if the species is able to dive and chase baited hooks while descending (e.g. white chinned petrels).  During line hauling, birds are attracted to the starboard side of the vessel nearest the hauling bay with the risk again being caught by hooks while attempting to feed on bait.  At-risk seabirds are therefore those larger seabirds that are able to feed on large squid and mackerel bait.  </w:t>
      </w:r>
    </w:p>
    <w:p w14:paraId="5F8493A7" w14:textId="77777777" w:rsidR="0065593F" w:rsidRPr="0065593F" w:rsidRDefault="0065593F" w:rsidP="0065593F">
      <w:pPr>
        <w:rPr>
          <w:lang w:val="en-GB"/>
        </w:rPr>
      </w:pPr>
    </w:p>
    <w:p w14:paraId="7C215A29" w14:textId="77777777" w:rsidR="0065593F" w:rsidRPr="0065593F" w:rsidRDefault="0065593F" w:rsidP="0065593F">
      <w:pPr>
        <w:rPr>
          <w:lang w:val="en-GB" w:eastAsia="en-GB"/>
        </w:rPr>
      </w:pPr>
      <w:r w:rsidRPr="0065593F">
        <w:rPr>
          <w:lang w:val="en-GB"/>
        </w:rPr>
        <w:t>Birds striking the vessel itself, so called light-strike, may cause risk particularly at night when vessel lights can attract seabirds from a great distance.  This would be a risk primarily to smaller birds or juveniles rather than larger adult albatross species, such as storm petrels and prions.  Although this is not necessarily by-catch, it is related to ship fishing operations.</w:t>
      </w:r>
    </w:p>
    <w:p w14:paraId="268CD7B3" w14:textId="77777777" w:rsidR="0065593F" w:rsidRPr="0065593F" w:rsidRDefault="0065593F" w:rsidP="0065593F">
      <w:pPr>
        <w:rPr>
          <w:lang w:val="en-GB" w:eastAsia="en-GB"/>
        </w:rPr>
      </w:pPr>
    </w:p>
    <w:p w14:paraId="043BAACC" w14:textId="77777777" w:rsidR="0065593F" w:rsidRPr="0065593F" w:rsidRDefault="0065593F" w:rsidP="0065593F">
      <w:pPr>
        <w:rPr>
          <w:b/>
          <w:lang w:val="en-GB"/>
        </w:rPr>
      </w:pPr>
      <w:r w:rsidRPr="0065593F">
        <w:rPr>
          <w:b/>
          <w:lang w:val="en-GB"/>
        </w:rPr>
        <w:t>Mitigation</w:t>
      </w:r>
    </w:p>
    <w:p w14:paraId="00141381"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 xml:space="preserve">Taking note of </w:t>
      </w:r>
      <w:r w:rsidRPr="0065593F">
        <w:rPr>
          <w:rStyle w:val="s1"/>
          <w:rFonts w:asciiTheme="majorHAnsi" w:hAnsiTheme="majorHAnsi" w:cstheme="majorHAnsi"/>
          <w:b/>
          <w:sz w:val="22"/>
          <w:szCs w:val="22"/>
        </w:rPr>
        <w:t>CMM 09-2017</w:t>
      </w:r>
      <w:r w:rsidRPr="0065593F">
        <w:rPr>
          <w:rStyle w:val="s1"/>
          <w:rFonts w:asciiTheme="majorHAnsi" w:hAnsiTheme="majorHAnsi" w:cstheme="majorHAnsi"/>
          <w:sz w:val="22"/>
          <w:szCs w:val="22"/>
        </w:rPr>
        <w:t xml:space="preserve">, and particularly the specifications in </w:t>
      </w:r>
      <w:r w:rsidRPr="0065593F">
        <w:rPr>
          <w:rStyle w:val="s1"/>
          <w:rFonts w:asciiTheme="majorHAnsi" w:hAnsiTheme="majorHAnsi" w:cstheme="majorHAnsi"/>
          <w:b/>
          <w:sz w:val="22"/>
          <w:szCs w:val="22"/>
        </w:rPr>
        <w:t>Annex 1</w:t>
      </w:r>
      <w:r w:rsidRPr="0065593F">
        <w:rPr>
          <w:rStyle w:val="s1"/>
          <w:rFonts w:asciiTheme="majorHAnsi" w:hAnsiTheme="majorHAnsi" w:cstheme="majorHAnsi"/>
          <w:sz w:val="22"/>
          <w:szCs w:val="22"/>
        </w:rPr>
        <w:t xml:space="preserve">, the FV Tronio is able to comply fully with all aspects. The bird mitigation devices themselves are detailed below. Officers and crew in collaboration with onboard Compliance officers and Scientific Observers have refined some practical aspects of the devices to best suit the vessel. </w:t>
      </w:r>
      <w:r w:rsidRPr="0065593F">
        <w:rPr>
          <w:rFonts w:asciiTheme="majorHAnsi" w:hAnsiTheme="majorHAnsi" w:cstheme="majorHAnsi"/>
          <w:sz w:val="22"/>
          <w:szCs w:val="22"/>
        </w:rPr>
        <w:fldChar w:fldCharType="begin"/>
      </w:r>
      <w:r w:rsidRPr="0065593F">
        <w:rPr>
          <w:rFonts w:asciiTheme="majorHAnsi" w:hAnsiTheme="majorHAnsi" w:cstheme="majorHAnsi"/>
          <w:sz w:val="22"/>
          <w:szCs w:val="22"/>
        </w:rPr>
        <w:instrText xml:space="preserve"> REF _Ref493659373 \h  \* MERGEFORMAT </w:instrText>
      </w:r>
      <w:r w:rsidRPr="0065593F">
        <w:rPr>
          <w:rFonts w:asciiTheme="majorHAnsi" w:hAnsiTheme="majorHAnsi" w:cstheme="majorHAnsi"/>
          <w:sz w:val="22"/>
          <w:szCs w:val="22"/>
        </w:rPr>
      </w:r>
      <w:r w:rsidRPr="0065593F">
        <w:rPr>
          <w:rFonts w:asciiTheme="majorHAnsi" w:hAnsiTheme="majorHAnsi" w:cstheme="majorHAnsi"/>
          <w:sz w:val="22"/>
          <w:szCs w:val="22"/>
        </w:rPr>
        <w:fldChar w:fldCharType="separate"/>
      </w:r>
      <w:r w:rsidRPr="0065593F" w:rsidDel="00986C8E">
        <w:rPr>
          <w:rFonts w:asciiTheme="majorHAnsi" w:hAnsiTheme="majorHAnsi" w:cstheme="majorHAnsi"/>
          <w:sz w:val="22"/>
          <w:szCs w:val="22"/>
        </w:rPr>
        <w:t xml:space="preserve">Figure </w:t>
      </w:r>
      <w:r w:rsidRPr="0065593F" w:rsidDel="007C34BB">
        <w:rPr>
          <w:rFonts w:asciiTheme="majorHAnsi" w:hAnsiTheme="majorHAnsi" w:cstheme="majorHAnsi"/>
          <w:sz w:val="22"/>
          <w:szCs w:val="22"/>
        </w:rPr>
        <w:t>11</w:t>
      </w:r>
      <w:r w:rsidRPr="0065593F">
        <w:rPr>
          <w:rFonts w:asciiTheme="majorHAnsi" w:hAnsiTheme="majorHAnsi" w:cstheme="majorHAnsi"/>
          <w:sz w:val="22"/>
          <w:szCs w:val="22"/>
        </w:rPr>
        <w:fldChar w:fldCharType="end"/>
      </w:r>
      <w:r w:rsidRPr="0065593F">
        <w:rPr>
          <w:rStyle w:val="s1"/>
          <w:rFonts w:asciiTheme="majorHAnsi" w:hAnsiTheme="majorHAnsi" w:cstheme="majorHAnsi"/>
          <w:sz w:val="22"/>
          <w:szCs w:val="22"/>
        </w:rPr>
        <w:t xml:space="preserve"> details the streamer line system deployed during each setting as in place on the vessel in 2017, and which it still uses currently. </w:t>
      </w:r>
      <w:r w:rsidRPr="0065593F">
        <w:rPr>
          <w:rFonts w:asciiTheme="majorHAnsi" w:hAnsiTheme="majorHAnsi" w:cstheme="majorHAnsi"/>
          <w:sz w:val="22"/>
          <w:szCs w:val="22"/>
        </w:rPr>
        <w:fldChar w:fldCharType="begin"/>
      </w:r>
      <w:r w:rsidRPr="0065593F">
        <w:rPr>
          <w:rFonts w:asciiTheme="majorHAnsi" w:hAnsiTheme="majorHAnsi" w:cstheme="majorHAnsi"/>
          <w:sz w:val="22"/>
          <w:szCs w:val="22"/>
        </w:rPr>
        <w:instrText xml:space="preserve"> REF _Ref493659536 \h  \* MERGEFORMAT </w:instrText>
      </w:r>
      <w:r w:rsidRPr="0065593F">
        <w:rPr>
          <w:rFonts w:asciiTheme="majorHAnsi" w:hAnsiTheme="majorHAnsi" w:cstheme="majorHAnsi"/>
          <w:sz w:val="22"/>
          <w:szCs w:val="22"/>
        </w:rPr>
      </w:r>
      <w:r w:rsidRPr="0065593F">
        <w:rPr>
          <w:rFonts w:asciiTheme="majorHAnsi" w:hAnsiTheme="majorHAnsi" w:cstheme="majorHAnsi"/>
          <w:sz w:val="22"/>
          <w:szCs w:val="22"/>
        </w:rPr>
        <w:fldChar w:fldCharType="separate"/>
      </w:r>
      <w:r w:rsidRPr="0065593F" w:rsidDel="00986C8E">
        <w:rPr>
          <w:rFonts w:asciiTheme="majorHAnsi" w:hAnsiTheme="majorHAnsi" w:cstheme="majorHAnsi"/>
          <w:sz w:val="22"/>
          <w:szCs w:val="22"/>
        </w:rPr>
        <w:t xml:space="preserve">Figure </w:t>
      </w:r>
      <w:r w:rsidRPr="0065593F" w:rsidDel="007C34BB">
        <w:rPr>
          <w:rFonts w:asciiTheme="majorHAnsi" w:hAnsiTheme="majorHAnsi" w:cstheme="majorHAnsi"/>
          <w:noProof/>
          <w:sz w:val="22"/>
          <w:szCs w:val="22"/>
        </w:rPr>
        <w:t>12</w:t>
      </w:r>
      <w:r w:rsidRPr="0065593F">
        <w:rPr>
          <w:rFonts w:asciiTheme="majorHAnsi" w:hAnsiTheme="majorHAnsi" w:cstheme="majorHAnsi"/>
          <w:sz w:val="22"/>
          <w:szCs w:val="22"/>
        </w:rPr>
        <w:fldChar w:fldCharType="end"/>
      </w:r>
      <w:r w:rsidRPr="0065593F">
        <w:rPr>
          <w:rStyle w:val="s1"/>
          <w:rFonts w:asciiTheme="majorHAnsi" w:hAnsiTheme="majorHAnsi" w:cstheme="majorHAnsi"/>
          <w:sz w:val="22"/>
          <w:szCs w:val="22"/>
        </w:rPr>
        <w:t xml:space="preserve"> and </w:t>
      </w:r>
      <w:r w:rsidRPr="0065593F">
        <w:rPr>
          <w:rFonts w:asciiTheme="majorHAnsi" w:hAnsiTheme="majorHAnsi" w:cstheme="majorHAnsi"/>
          <w:sz w:val="22"/>
          <w:szCs w:val="22"/>
        </w:rPr>
        <w:fldChar w:fldCharType="begin"/>
      </w:r>
      <w:r w:rsidRPr="0065593F">
        <w:rPr>
          <w:rFonts w:asciiTheme="majorHAnsi" w:hAnsiTheme="majorHAnsi" w:cstheme="majorHAnsi"/>
          <w:sz w:val="22"/>
          <w:szCs w:val="22"/>
        </w:rPr>
        <w:instrText xml:space="preserve"> REF _Ref493659588 \h  \* MERGEFORMAT </w:instrText>
      </w:r>
      <w:r w:rsidRPr="0065593F">
        <w:rPr>
          <w:rFonts w:asciiTheme="majorHAnsi" w:hAnsiTheme="majorHAnsi" w:cstheme="majorHAnsi"/>
          <w:sz w:val="22"/>
          <w:szCs w:val="22"/>
        </w:rPr>
      </w:r>
      <w:r w:rsidRPr="0065593F">
        <w:rPr>
          <w:rFonts w:asciiTheme="majorHAnsi" w:hAnsiTheme="majorHAnsi" w:cstheme="majorHAnsi"/>
          <w:sz w:val="22"/>
          <w:szCs w:val="22"/>
        </w:rPr>
        <w:fldChar w:fldCharType="separate"/>
      </w:r>
      <w:r w:rsidRPr="0065593F" w:rsidDel="00986C8E">
        <w:rPr>
          <w:rFonts w:asciiTheme="majorHAnsi" w:hAnsiTheme="majorHAnsi" w:cstheme="majorHAnsi"/>
          <w:sz w:val="22"/>
          <w:szCs w:val="22"/>
        </w:rPr>
        <w:t xml:space="preserve">Figure </w:t>
      </w:r>
      <w:r w:rsidRPr="0065593F" w:rsidDel="007C34BB">
        <w:rPr>
          <w:rFonts w:asciiTheme="majorHAnsi" w:hAnsiTheme="majorHAnsi" w:cstheme="majorHAnsi"/>
          <w:noProof/>
          <w:sz w:val="22"/>
          <w:szCs w:val="22"/>
        </w:rPr>
        <w:t>13</w:t>
      </w:r>
      <w:r w:rsidRPr="0065593F">
        <w:rPr>
          <w:rFonts w:asciiTheme="majorHAnsi" w:hAnsiTheme="majorHAnsi" w:cstheme="majorHAnsi"/>
          <w:sz w:val="22"/>
          <w:szCs w:val="22"/>
        </w:rPr>
        <w:fldChar w:fldCharType="end"/>
      </w:r>
      <w:r w:rsidRPr="0065593F">
        <w:rPr>
          <w:rStyle w:val="s1"/>
          <w:rFonts w:asciiTheme="majorHAnsi" w:hAnsiTheme="majorHAnsi" w:cstheme="majorHAnsi"/>
          <w:sz w:val="22"/>
          <w:szCs w:val="22"/>
        </w:rPr>
        <w:t xml:space="preserve"> show two types of towed devices. The device as shown in </w:t>
      </w:r>
      <w:r w:rsidRPr="0065593F">
        <w:rPr>
          <w:rFonts w:asciiTheme="majorHAnsi" w:hAnsiTheme="majorHAnsi" w:cstheme="majorHAnsi"/>
          <w:sz w:val="22"/>
          <w:szCs w:val="22"/>
        </w:rPr>
        <w:fldChar w:fldCharType="begin"/>
      </w:r>
      <w:r w:rsidRPr="0065593F">
        <w:rPr>
          <w:rFonts w:asciiTheme="majorHAnsi" w:hAnsiTheme="majorHAnsi" w:cstheme="majorHAnsi"/>
          <w:sz w:val="22"/>
          <w:szCs w:val="22"/>
        </w:rPr>
        <w:instrText xml:space="preserve"> REF _Ref493659588 \h  \* MERGEFORMAT </w:instrText>
      </w:r>
      <w:r w:rsidRPr="0065593F">
        <w:rPr>
          <w:rFonts w:asciiTheme="majorHAnsi" w:hAnsiTheme="majorHAnsi" w:cstheme="majorHAnsi"/>
          <w:sz w:val="22"/>
          <w:szCs w:val="22"/>
        </w:rPr>
      </w:r>
      <w:r w:rsidRPr="0065593F">
        <w:rPr>
          <w:rFonts w:asciiTheme="majorHAnsi" w:hAnsiTheme="majorHAnsi" w:cstheme="majorHAnsi"/>
          <w:sz w:val="22"/>
          <w:szCs w:val="22"/>
        </w:rPr>
        <w:fldChar w:fldCharType="separate"/>
      </w:r>
      <w:r w:rsidRPr="0065593F" w:rsidDel="00986C8E">
        <w:rPr>
          <w:rFonts w:asciiTheme="majorHAnsi" w:hAnsiTheme="majorHAnsi" w:cstheme="majorHAnsi"/>
          <w:sz w:val="22"/>
          <w:szCs w:val="22"/>
        </w:rPr>
        <w:t xml:space="preserve">Figure </w:t>
      </w:r>
      <w:r w:rsidRPr="0065593F" w:rsidDel="007C34BB">
        <w:rPr>
          <w:rFonts w:asciiTheme="majorHAnsi" w:hAnsiTheme="majorHAnsi" w:cstheme="majorHAnsi"/>
          <w:noProof/>
          <w:sz w:val="22"/>
          <w:szCs w:val="22"/>
        </w:rPr>
        <w:t>13</w:t>
      </w:r>
      <w:r w:rsidRPr="0065593F">
        <w:rPr>
          <w:rFonts w:asciiTheme="majorHAnsi" w:hAnsiTheme="majorHAnsi" w:cstheme="majorHAnsi"/>
          <w:sz w:val="22"/>
          <w:szCs w:val="22"/>
        </w:rPr>
        <w:fldChar w:fldCharType="end"/>
      </w:r>
      <w:r w:rsidRPr="0065593F">
        <w:rPr>
          <w:rStyle w:val="s1"/>
          <w:rFonts w:asciiTheme="majorHAnsi" w:hAnsiTheme="majorHAnsi" w:cstheme="majorHAnsi"/>
          <w:sz w:val="22"/>
          <w:szCs w:val="22"/>
        </w:rPr>
        <w:t xml:space="preserve"> shows some of the latest improvements. Note that CCAMLR specifies a single Bird Scaring line, whereas the Tronio deploys a Double BSL.</w:t>
      </w:r>
    </w:p>
    <w:p w14:paraId="1D3CE29B" w14:textId="77777777" w:rsidR="0065593F" w:rsidRPr="0065593F" w:rsidRDefault="0065593F" w:rsidP="0065593F">
      <w:pPr>
        <w:pStyle w:val="ListParagraph"/>
        <w:keepNext/>
        <w:ind w:left="0"/>
      </w:pPr>
      <w:r w:rsidRPr="0065593F">
        <w:rPr>
          <w:noProof/>
          <w:lang w:eastAsia="en-GB"/>
        </w:rPr>
        <w:drawing>
          <wp:inline distT="0" distB="0" distL="0" distR="0" wp14:anchorId="452BFC79" wp14:editId="438185A0">
            <wp:extent cx="5384800" cy="3151488"/>
            <wp:effectExtent l="12700" t="12700" r="1270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eamer Line Tronio.png"/>
                    <pic:cNvPicPr/>
                  </pic:nvPicPr>
                  <pic:blipFill>
                    <a:blip r:embed="rId22" cstate="email">
                      <a:extLst>
                        <a:ext uri="{28A0092B-C50C-407E-A947-70E740481C1C}">
                          <a14:useLocalDpi xmlns:a14="http://schemas.microsoft.com/office/drawing/2010/main"/>
                        </a:ext>
                      </a:extLst>
                    </a:blip>
                    <a:stretch>
                      <a:fillRect/>
                    </a:stretch>
                  </pic:blipFill>
                  <pic:spPr>
                    <a:xfrm>
                      <a:off x="0" y="0"/>
                      <a:ext cx="5394753" cy="3157313"/>
                    </a:xfrm>
                    <a:prstGeom prst="rect">
                      <a:avLst/>
                    </a:prstGeom>
                    <a:ln w="3175">
                      <a:solidFill>
                        <a:schemeClr val="tx1"/>
                      </a:solidFill>
                    </a:ln>
                  </pic:spPr>
                </pic:pic>
              </a:graphicData>
            </a:graphic>
          </wp:inline>
        </w:drawing>
      </w:r>
    </w:p>
    <w:p w14:paraId="43CE0444" w14:textId="77777777" w:rsidR="0065593F" w:rsidRPr="0065593F" w:rsidRDefault="0065593F" w:rsidP="0065593F">
      <w:pPr>
        <w:pStyle w:val="Caption"/>
        <w:rPr>
          <w:rFonts w:asciiTheme="majorHAnsi" w:hAnsiTheme="majorHAnsi" w:cstheme="majorHAnsi"/>
          <w:i w:val="0"/>
          <w:sz w:val="22"/>
          <w:szCs w:val="24"/>
        </w:rPr>
      </w:pPr>
      <w:r w:rsidRPr="0065593F">
        <w:rPr>
          <w:rFonts w:asciiTheme="majorHAnsi" w:hAnsiTheme="majorHAnsi" w:cstheme="majorHAnsi"/>
          <w:i w:val="0"/>
          <w:sz w:val="22"/>
          <w:szCs w:val="24"/>
        </w:rPr>
        <w:t xml:space="preserve">Figure </w:t>
      </w:r>
      <w:r w:rsidRPr="0065593F">
        <w:rPr>
          <w:rFonts w:asciiTheme="majorHAnsi" w:hAnsiTheme="majorHAnsi" w:cstheme="majorHAnsi"/>
          <w:i w:val="0"/>
          <w:sz w:val="22"/>
          <w:szCs w:val="24"/>
        </w:rPr>
        <w:fldChar w:fldCharType="begin"/>
      </w:r>
      <w:r w:rsidRPr="0065593F">
        <w:rPr>
          <w:rFonts w:asciiTheme="majorHAnsi" w:hAnsiTheme="majorHAnsi" w:cstheme="majorHAnsi"/>
          <w:i w:val="0"/>
          <w:sz w:val="22"/>
          <w:szCs w:val="24"/>
        </w:rPr>
        <w:instrText xml:space="preserve"> SEQ Figure \* ARABIC </w:instrText>
      </w:r>
      <w:r w:rsidRPr="0065593F">
        <w:rPr>
          <w:rFonts w:asciiTheme="majorHAnsi" w:hAnsiTheme="majorHAnsi" w:cstheme="majorHAnsi"/>
          <w:i w:val="0"/>
          <w:sz w:val="22"/>
          <w:szCs w:val="24"/>
        </w:rPr>
        <w:fldChar w:fldCharType="separate"/>
      </w:r>
      <w:r w:rsidRPr="0065593F">
        <w:rPr>
          <w:rFonts w:asciiTheme="majorHAnsi" w:hAnsiTheme="majorHAnsi" w:cstheme="majorHAnsi"/>
          <w:i w:val="0"/>
          <w:sz w:val="22"/>
          <w:szCs w:val="24"/>
        </w:rPr>
        <w:t>11</w:t>
      </w:r>
      <w:r w:rsidRPr="0065593F">
        <w:rPr>
          <w:rFonts w:asciiTheme="majorHAnsi" w:hAnsiTheme="majorHAnsi" w:cstheme="majorHAnsi"/>
          <w:i w:val="0"/>
          <w:sz w:val="22"/>
          <w:szCs w:val="24"/>
        </w:rPr>
        <w:fldChar w:fldCharType="end"/>
      </w:r>
      <w:r w:rsidRPr="0065593F">
        <w:rPr>
          <w:rFonts w:asciiTheme="majorHAnsi" w:hAnsiTheme="majorHAnsi" w:cstheme="majorHAnsi"/>
          <w:i w:val="0"/>
          <w:sz w:val="22"/>
          <w:szCs w:val="24"/>
        </w:rPr>
        <w:t xml:space="preserve">  Streamer line alignment during setting.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5593F" w:rsidRPr="0065593F" w14:paraId="40FFF919" w14:textId="77777777" w:rsidTr="0065593F">
        <w:tc>
          <w:tcPr>
            <w:tcW w:w="4675" w:type="dxa"/>
          </w:tcPr>
          <w:p w14:paraId="51866F68" w14:textId="77777777" w:rsidR="0065593F" w:rsidRPr="0065593F" w:rsidRDefault="0065593F" w:rsidP="0065593F">
            <w:pPr>
              <w:rPr>
                <w:lang w:val="en-GB"/>
              </w:rPr>
            </w:pPr>
            <w:r w:rsidRPr="0065593F">
              <w:rPr>
                <w:noProof/>
                <w:lang w:val="en-GB" w:eastAsia="en-GB"/>
              </w:rPr>
              <w:lastRenderedPageBreak/>
              <w:drawing>
                <wp:inline distT="0" distB="0" distL="0" distR="0" wp14:anchorId="5AF01288" wp14:editId="4703C937">
                  <wp:extent cx="27241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822.JPG"/>
                          <pic:cNvPicPr/>
                        </pic:nvPicPr>
                        <pic:blipFill>
                          <a:blip r:embed="rId23" cstate="email">
                            <a:extLst>
                              <a:ext uri="{28A0092B-C50C-407E-A947-70E740481C1C}">
                                <a14:useLocalDpi xmlns:a14="http://schemas.microsoft.com/office/drawing/2010/main"/>
                              </a:ext>
                            </a:extLst>
                          </a:blip>
                          <a:stretch>
                            <a:fillRect/>
                          </a:stretch>
                        </pic:blipFill>
                        <pic:spPr>
                          <a:xfrm>
                            <a:off x="0" y="0"/>
                            <a:ext cx="2724150" cy="2257425"/>
                          </a:xfrm>
                          <a:prstGeom prst="rect">
                            <a:avLst/>
                          </a:prstGeom>
                        </pic:spPr>
                      </pic:pic>
                    </a:graphicData>
                  </a:graphic>
                </wp:inline>
              </w:drawing>
            </w:r>
          </w:p>
        </w:tc>
        <w:tc>
          <w:tcPr>
            <w:tcW w:w="4675" w:type="dxa"/>
          </w:tcPr>
          <w:p w14:paraId="2D6CC64B" w14:textId="77777777" w:rsidR="0065593F" w:rsidRPr="0065593F" w:rsidRDefault="0065593F" w:rsidP="0065593F">
            <w:pPr>
              <w:rPr>
                <w:lang w:val="en-GB"/>
              </w:rPr>
            </w:pPr>
            <w:r w:rsidRPr="0065593F">
              <w:rPr>
                <w:noProof/>
                <w:lang w:val="en-GB" w:eastAsia="en-GB"/>
              </w:rPr>
              <w:drawing>
                <wp:inline distT="0" distB="0" distL="0" distR="0" wp14:anchorId="774B2CB4" wp14:editId="19FEDA8C">
                  <wp:extent cx="2780665" cy="223710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553.JPG"/>
                          <pic:cNvPicPr/>
                        </pic:nvPicPr>
                        <pic:blipFill>
                          <a:blip r:embed="rId24" cstate="email">
                            <a:extLst>
                              <a:ext uri="{28A0092B-C50C-407E-A947-70E740481C1C}">
                                <a14:useLocalDpi xmlns:a14="http://schemas.microsoft.com/office/drawing/2010/main" val="0"/>
                              </a:ext>
                            </a:extLst>
                          </a:blip>
                          <a:stretch>
                            <a:fillRect/>
                          </a:stretch>
                        </pic:blipFill>
                        <pic:spPr>
                          <a:xfrm>
                            <a:off x="0" y="0"/>
                            <a:ext cx="2780665" cy="2237105"/>
                          </a:xfrm>
                          <a:prstGeom prst="rect">
                            <a:avLst/>
                          </a:prstGeom>
                        </pic:spPr>
                      </pic:pic>
                    </a:graphicData>
                  </a:graphic>
                </wp:inline>
              </w:drawing>
            </w:r>
          </w:p>
        </w:tc>
      </w:tr>
      <w:tr w:rsidR="0065593F" w:rsidRPr="0065593F" w14:paraId="48966496" w14:textId="77777777" w:rsidTr="0065593F">
        <w:tc>
          <w:tcPr>
            <w:tcW w:w="4675" w:type="dxa"/>
          </w:tcPr>
          <w:p w14:paraId="3704035B" w14:textId="77777777" w:rsidR="0065593F" w:rsidRPr="0065593F" w:rsidRDefault="0065593F" w:rsidP="0065593F">
            <w:pPr>
              <w:pStyle w:val="Caption"/>
              <w:rPr>
                <w:rFonts w:asciiTheme="majorHAnsi" w:hAnsiTheme="majorHAnsi" w:cstheme="majorHAnsi"/>
                <w:i w:val="0"/>
                <w:sz w:val="22"/>
                <w:szCs w:val="24"/>
              </w:rPr>
            </w:pPr>
            <w:r w:rsidRPr="0065593F">
              <w:rPr>
                <w:rFonts w:asciiTheme="majorHAnsi" w:hAnsiTheme="majorHAnsi" w:cstheme="majorHAnsi"/>
                <w:i w:val="0"/>
                <w:sz w:val="22"/>
                <w:szCs w:val="24"/>
              </w:rPr>
              <w:t xml:space="preserve">Figure </w:t>
            </w:r>
            <w:r w:rsidRPr="0065593F">
              <w:rPr>
                <w:rFonts w:asciiTheme="majorHAnsi" w:hAnsiTheme="majorHAnsi" w:cstheme="majorHAnsi"/>
                <w:i w:val="0"/>
                <w:sz w:val="22"/>
                <w:szCs w:val="24"/>
              </w:rPr>
              <w:fldChar w:fldCharType="begin"/>
            </w:r>
            <w:r w:rsidRPr="0065593F">
              <w:rPr>
                <w:rFonts w:asciiTheme="majorHAnsi" w:hAnsiTheme="majorHAnsi" w:cstheme="majorHAnsi"/>
                <w:i w:val="0"/>
                <w:sz w:val="22"/>
                <w:szCs w:val="24"/>
              </w:rPr>
              <w:instrText xml:space="preserve"> SEQ Figure \* ARABIC </w:instrText>
            </w:r>
            <w:r w:rsidRPr="0065593F">
              <w:rPr>
                <w:rFonts w:asciiTheme="majorHAnsi" w:hAnsiTheme="majorHAnsi" w:cstheme="majorHAnsi"/>
                <w:i w:val="0"/>
                <w:sz w:val="22"/>
                <w:szCs w:val="24"/>
              </w:rPr>
              <w:fldChar w:fldCharType="separate"/>
            </w:r>
            <w:r w:rsidRPr="0065593F">
              <w:rPr>
                <w:rFonts w:asciiTheme="majorHAnsi" w:hAnsiTheme="majorHAnsi" w:cstheme="majorHAnsi"/>
                <w:i w:val="0"/>
                <w:sz w:val="22"/>
                <w:szCs w:val="24"/>
              </w:rPr>
              <w:t>12</w:t>
            </w:r>
            <w:r w:rsidRPr="0065593F">
              <w:rPr>
                <w:rFonts w:asciiTheme="majorHAnsi" w:hAnsiTheme="majorHAnsi" w:cstheme="majorHAnsi"/>
                <w:i w:val="0"/>
                <w:sz w:val="22"/>
                <w:szCs w:val="24"/>
              </w:rPr>
              <w:fldChar w:fldCharType="end"/>
            </w:r>
            <w:r w:rsidRPr="0065593F">
              <w:rPr>
                <w:rFonts w:asciiTheme="majorHAnsi" w:hAnsiTheme="majorHAnsi" w:cstheme="majorHAnsi"/>
                <w:i w:val="0"/>
                <w:sz w:val="22"/>
                <w:szCs w:val="24"/>
              </w:rPr>
              <w:t xml:space="preserve">  Towed device option 1</w:t>
            </w:r>
          </w:p>
        </w:tc>
        <w:tc>
          <w:tcPr>
            <w:tcW w:w="4675" w:type="dxa"/>
          </w:tcPr>
          <w:p w14:paraId="30019AA4" w14:textId="77777777" w:rsidR="0065593F" w:rsidRPr="0065593F" w:rsidRDefault="0065593F" w:rsidP="0065593F">
            <w:pPr>
              <w:pStyle w:val="Caption"/>
              <w:rPr>
                <w:rFonts w:asciiTheme="majorHAnsi" w:hAnsiTheme="majorHAnsi" w:cstheme="majorHAnsi"/>
                <w:i w:val="0"/>
                <w:sz w:val="22"/>
                <w:szCs w:val="24"/>
              </w:rPr>
            </w:pPr>
            <w:r w:rsidRPr="0065593F">
              <w:rPr>
                <w:rFonts w:asciiTheme="majorHAnsi" w:hAnsiTheme="majorHAnsi" w:cstheme="majorHAnsi"/>
                <w:i w:val="0"/>
                <w:sz w:val="22"/>
                <w:szCs w:val="24"/>
              </w:rPr>
              <w:t xml:space="preserve">Figure </w:t>
            </w:r>
            <w:r w:rsidRPr="0065593F">
              <w:rPr>
                <w:rFonts w:asciiTheme="majorHAnsi" w:hAnsiTheme="majorHAnsi" w:cstheme="majorHAnsi"/>
                <w:i w:val="0"/>
                <w:sz w:val="22"/>
                <w:szCs w:val="24"/>
              </w:rPr>
              <w:fldChar w:fldCharType="begin"/>
            </w:r>
            <w:r w:rsidRPr="0065593F">
              <w:rPr>
                <w:rFonts w:asciiTheme="majorHAnsi" w:hAnsiTheme="majorHAnsi" w:cstheme="majorHAnsi"/>
                <w:i w:val="0"/>
                <w:sz w:val="22"/>
                <w:szCs w:val="24"/>
              </w:rPr>
              <w:instrText xml:space="preserve"> SEQ Figure \* ARABIC </w:instrText>
            </w:r>
            <w:r w:rsidRPr="0065593F">
              <w:rPr>
                <w:rFonts w:asciiTheme="majorHAnsi" w:hAnsiTheme="majorHAnsi" w:cstheme="majorHAnsi"/>
                <w:i w:val="0"/>
                <w:sz w:val="22"/>
                <w:szCs w:val="24"/>
              </w:rPr>
              <w:fldChar w:fldCharType="separate"/>
            </w:r>
            <w:r w:rsidRPr="0065593F">
              <w:rPr>
                <w:rFonts w:asciiTheme="majorHAnsi" w:hAnsiTheme="majorHAnsi" w:cstheme="majorHAnsi"/>
                <w:i w:val="0"/>
                <w:sz w:val="22"/>
                <w:szCs w:val="24"/>
              </w:rPr>
              <w:t>13</w:t>
            </w:r>
            <w:r w:rsidRPr="0065593F">
              <w:rPr>
                <w:rFonts w:asciiTheme="majorHAnsi" w:hAnsiTheme="majorHAnsi" w:cstheme="majorHAnsi"/>
                <w:i w:val="0"/>
                <w:sz w:val="22"/>
                <w:szCs w:val="24"/>
              </w:rPr>
              <w:fldChar w:fldCharType="end"/>
            </w:r>
            <w:r w:rsidRPr="0065593F">
              <w:rPr>
                <w:rFonts w:asciiTheme="majorHAnsi" w:hAnsiTheme="majorHAnsi" w:cstheme="majorHAnsi"/>
                <w:i w:val="0"/>
                <w:sz w:val="22"/>
                <w:szCs w:val="24"/>
              </w:rPr>
              <w:t xml:space="preserve">  Towed  devise option 2, providing additional drag </w:t>
            </w:r>
          </w:p>
        </w:tc>
      </w:tr>
    </w:tbl>
    <w:p w14:paraId="4C9DB49E"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 xml:space="preserve">Seabird interactions during hauling are mitigated against in a number of ways. Firstly, the vessel always deploys a Bird Exclusion Device (BED) around the hauling bay to deter any seabird interaction with the line as shown in </w:t>
      </w:r>
      <w:r w:rsidRPr="0065593F">
        <w:rPr>
          <w:rFonts w:asciiTheme="majorHAnsi" w:hAnsiTheme="majorHAnsi" w:cstheme="majorHAnsi"/>
          <w:sz w:val="22"/>
          <w:szCs w:val="22"/>
        </w:rPr>
        <w:fldChar w:fldCharType="begin"/>
      </w:r>
      <w:r w:rsidRPr="0065593F">
        <w:rPr>
          <w:rFonts w:asciiTheme="majorHAnsi" w:hAnsiTheme="majorHAnsi" w:cstheme="majorHAnsi"/>
          <w:sz w:val="22"/>
          <w:szCs w:val="22"/>
        </w:rPr>
        <w:instrText xml:space="preserve"> REF _Ref493597671 \h  \* MERGEFORMAT </w:instrText>
      </w:r>
      <w:r w:rsidRPr="0065593F">
        <w:rPr>
          <w:rFonts w:asciiTheme="majorHAnsi" w:hAnsiTheme="majorHAnsi" w:cstheme="majorHAnsi"/>
          <w:sz w:val="22"/>
          <w:szCs w:val="22"/>
        </w:rPr>
      </w:r>
      <w:r w:rsidRPr="0065593F">
        <w:rPr>
          <w:rFonts w:asciiTheme="majorHAnsi" w:hAnsiTheme="majorHAnsi" w:cstheme="majorHAnsi"/>
          <w:sz w:val="22"/>
          <w:szCs w:val="22"/>
        </w:rPr>
        <w:fldChar w:fldCharType="separate"/>
      </w:r>
      <w:r w:rsidRPr="0065593F" w:rsidDel="00986C8E">
        <w:rPr>
          <w:rFonts w:asciiTheme="majorHAnsi" w:hAnsiTheme="majorHAnsi" w:cstheme="majorHAnsi"/>
          <w:sz w:val="22"/>
          <w:szCs w:val="22"/>
        </w:rPr>
        <w:t xml:space="preserve">Figure </w:t>
      </w:r>
      <w:r w:rsidRPr="0065593F" w:rsidDel="007C34BB">
        <w:rPr>
          <w:rFonts w:asciiTheme="majorHAnsi" w:hAnsiTheme="majorHAnsi" w:cstheme="majorHAnsi"/>
          <w:noProof/>
          <w:sz w:val="22"/>
          <w:szCs w:val="22"/>
        </w:rPr>
        <w:t>14</w:t>
      </w:r>
      <w:r w:rsidRPr="0065593F">
        <w:rPr>
          <w:rFonts w:asciiTheme="majorHAnsi" w:hAnsiTheme="majorHAnsi" w:cstheme="majorHAnsi"/>
          <w:sz w:val="22"/>
          <w:szCs w:val="22"/>
        </w:rPr>
        <w:fldChar w:fldCharType="end"/>
      </w:r>
      <w:r w:rsidRPr="0065593F">
        <w:rPr>
          <w:rStyle w:val="s1"/>
          <w:rFonts w:asciiTheme="majorHAnsi" w:hAnsiTheme="majorHAnsi" w:cstheme="majorHAnsi"/>
          <w:sz w:val="22"/>
          <w:szCs w:val="22"/>
        </w:rPr>
        <w:t xml:space="preserve"> and in </w:t>
      </w:r>
      <w:r w:rsidRPr="0065593F">
        <w:rPr>
          <w:rFonts w:asciiTheme="majorHAnsi" w:hAnsiTheme="majorHAnsi" w:cstheme="majorHAnsi"/>
          <w:sz w:val="22"/>
          <w:szCs w:val="22"/>
        </w:rPr>
        <w:fldChar w:fldCharType="begin"/>
      </w:r>
      <w:r w:rsidRPr="0065593F">
        <w:rPr>
          <w:rFonts w:asciiTheme="majorHAnsi" w:hAnsiTheme="majorHAnsi" w:cstheme="majorHAnsi"/>
          <w:sz w:val="22"/>
          <w:szCs w:val="22"/>
        </w:rPr>
        <w:instrText xml:space="preserve"> REF _Ref493597686 \h  \* MERGEFORMAT </w:instrText>
      </w:r>
      <w:r w:rsidRPr="0065593F">
        <w:rPr>
          <w:rFonts w:asciiTheme="majorHAnsi" w:hAnsiTheme="majorHAnsi" w:cstheme="majorHAnsi"/>
          <w:sz w:val="22"/>
          <w:szCs w:val="22"/>
        </w:rPr>
      </w:r>
      <w:r w:rsidRPr="0065593F">
        <w:rPr>
          <w:rFonts w:asciiTheme="majorHAnsi" w:hAnsiTheme="majorHAnsi" w:cstheme="majorHAnsi"/>
          <w:sz w:val="22"/>
          <w:szCs w:val="22"/>
        </w:rPr>
        <w:fldChar w:fldCharType="separate"/>
      </w:r>
      <w:r w:rsidRPr="0065593F" w:rsidDel="00986C8E">
        <w:rPr>
          <w:rFonts w:asciiTheme="majorHAnsi" w:hAnsiTheme="majorHAnsi" w:cstheme="majorHAnsi"/>
          <w:sz w:val="22"/>
          <w:szCs w:val="22"/>
        </w:rPr>
        <w:t xml:space="preserve">Figure </w:t>
      </w:r>
      <w:r w:rsidRPr="0065593F" w:rsidDel="007C34BB">
        <w:rPr>
          <w:rFonts w:asciiTheme="majorHAnsi" w:hAnsiTheme="majorHAnsi" w:cstheme="majorHAnsi"/>
          <w:noProof/>
          <w:sz w:val="22"/>
          <w:szCs w:val="22"/>
        </w:rPr>
        <w:t>15</w:t>
      </w:r>
      <w:r w:rsidRPr="0065593F">
        <w:rPr>
          <w:rFonts w:asciiTheme="majorHAnsi" w:hAnsiTheme="majorHAnsi" w:cstheme="majorHAnsi"/>
          <w:sz w:val="22"/>
          <w:szCs w:val="22"/>
        </w:rPr>
        <w:fldChar w:fldCharType="end"/>
      </w:r>
      <w:r w:rsidRPr="0065593F">
        <w:rPr>
          <w:rStyle w:val="s1"/>
          <w:rFonts w:asciiTheme="majorHAnsi" w:hAnsiTheme="majorHAnsi" w:cstheme="majorHAnsi"/>
          <w:sz w:val="22"/>
          <w:szCs w:val="22"/>
        </w:rPr>
        <w:t xml:space="preserve">. </w:t>
      </w:r>
    </w:p>
    <w:p w14:paraId="59270157" w14:textId="77777777" w:rsidR="0065593F" w:rsidRPr="0065593F" w:rsidRDefault="0065593F" w:rsidP="0065593F">
      <w:pPr>
        <w:pStyle w:val="p1"/>
        <w:rPr>
          <w:rStyle w:val="s1"/>
          <w:rFonts w:asciiTheme="majorHAnsi" w:hAnsiTheme="majorHAnsi" w:cstheme="majorHAnsi"/>
          <w:sz w:val="22"/>
          <w:szCs w:val="22"/>
        </w:rPr>
      </w:pPr>
    </w:p>
    <w:p w14:paraId="486B4EAE"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 xml:space="preserve">Discard management will meet paragraph 18 of </w:t>
      </w:r>
      <w:r w:rsidRPr="0065593F">
        <w:rPr>
          <w:rStyle w:val="s1"/>
          <w:rFonts w:asciiTheme="majorHAnsi" w:hAnsiTheme="majorHAnsi" w:cstheme="majorHAnsi"/>
          <w:b/>
          <w:sz w:val="22"/>
          <w:szCs w:val="22"/>
        </w:rPr>
        <w:t>CMM 14b-2018</w:t>
      </w:r>
      <w:r w:rsidRPr="0065593F">
        <w:rPr>
          <w:rStyle w:val="s1"/>
          <w:rFonts w:asciiTheme="majorHAnsi" w:hAnsiTheme="majorHAnsi" w:cstheme="majorHAnsi"/>
          <w:sz w:val="22"/>
          <w:szCs w:val="22"/>
        </w:rPr>
        <w:t xml:space="preserve">, specifically </w:t>
      </w:r>
    </w:p>
    <w:p w14:paraId="57B64E83" w14:textId="77777777" w:rsidR="0065593F" w:rsidRPr="0065593F" w:rsidRDefault="0065593F" w:rsidP="0065593F">
      <w:pPr>
        <w:pStyle w:val="p1"/>
        <w:numPr>
          <w:ilvl w:val="0"/>
          <w:numId w:val="26"/>
        </w:numPr>
        <w:rPr>
          <w:rStyle w:val="s1"/>
          <w:rFonts w:asciiTheme="majorHAnsi" w:hAnsiTheme="majorHAnsi" w:cstheme="majorHAnsi"/>
          <w:sz w:val="22"/>
          <w:szCs w:val="22"/>
        </w:rPr>
      </w:pPr>
      <w:r w:rsidRPr="0065593F">
        <w:rPr>
          <w:rStyle w:val="s1"/>
          <w:rFonts w:asciiTheme="majorHAnsi" w:hAnsiTheme="majorHAnsi" w:cstheme="majorHAnsi"/>
          <w:sz w:val="22"/>
          <w:szCs w:val="22"/>
        </w:rPr>
        <w:t xml:space="preserve">no dumping of offal while lines are being set or hauled, </w:t>
      </w:r>
    </w:p>
    <w:p w14:paraId="07EEE79D" w14:textId="77777777" w:rsidR="0065593F" w:rsidRPr="0065593F" w:rsidRDefault="0065593F" w:rsidP="0065593F">
      <w:pPr>
        <w:pStyle w:val="p1"/>
        <w:numPr>
          <w:ilvl w:val="0"/>
          <w:numId w:val="26"/>
        </w:numPr>
        <w:rPr>
          <w:rStyle w:val="s1"/>
          <w:rFonts w:asciiTheme="majorHAnsi" w:hAnsiTheme="majorHAnsi" w:cstheme="majorHAnsi"/>
          <w:sz w:val="22"/>
          <w:szCs w:val="22"/>
        </w:rPr>
      </w:pPr>
      <w:r w:rsidRPr="0065593F">
        <w:rPr>
          <w:rStyle w:val="s1"/>
          <w:rFonts w:asciiTheme="majorHAnsi" w:hAnsiTheme="majorHAnsi" w:cstheme="majorHAnsi"/>
          <w:sz w:val="22"/>
          <w:szCs w:val="22"/>
        </w:rPr>
        <w:t>any offal or discards shall be macerated prior to discarding.</w:t>
      </w:r>
    </w:p>
    <w:p w14:paraId="73381459" w14:textId="77777777" w:rsidR="0065593F" w:rsidRPr="0065593F" w:rsidRDefault="0065593F" w:rsidP="0065593F">
      <w:pPr>
        <w:pStyle w:val="p1"/>
        <w:numPr>
          <w:ilvl w:val="0"/>
          <w:numId w:val="26"/>
        </w:numPr>
        <w:rPr>
          <w:rStyle w:val="s1"/>
          <w:rFonts w:asciiTheme="majorHAnsi" w:hAnsiTheme="majorHAnsi" w:cstheme="majorHAnsi"/>
          <w:sz w:val="22"/>
          <w:szCs w:val="22"/>
        </w:rPr>
      </w:pPr>
      <w:r w:rsidRPr="0065593F">
        <w:rPr>
          <w:rStyle w:val="s1"/>
          <w:rFonts w:asciiTheme="majorHAnsi" w:hAnsiTheme="majorHAnsi" w:cstheme="majorHAnsi"/>
          <w:sz w:val="22"/>
          <w:szCs w:val="22"/>
        </w:rPr>
        <w:t xml:space="preserve">discarding shall take place only at the end of haul or while steaming; and no biological material shall be discarded for at least 30 minutes before the start of any set or during any set, and </w:t>
      </w:r>
    </w:p>
    <w:p w14:paraId="4971A1E1" w14:textId="77777777" w:rsidR="0065593F" w:rsidRPr="0065593F" w:rsidRDefault="0065593F" w:rsidP="0065593F">
      <w:pPr>
        <w:pStyle w:val="p1"/>
        <w:numPr>
          <w:ilvl w:val="0"/>
          <w:numId w:val="26"/>
        </w:numPr>
        <w:rPr>
          <w:rStyle w:val="s1"/>
          <w:rFonts w:asciiTheme="majorHAnsi" w:hAnsiTheme="majorHAnsi" w:cstheme="majorHAnsi"/>
          <w:sz w:val="22"/>
          <w:szCs w:val="22"/>
        </w:rPr>
      </w:pPr>
      <w:r w:rsidRPr="0065593F">
        <w:rPr>
          <w:rStyle w:val="s1"/>
          <w:rFonts w:asciiTheme="majorHAnsi" w:hAnsiTheme="majorHAnsi" w:cstheme="majorHAnsi"/>
          <w:sz w:val="22"/>
          <w:szCs w:val="22"/>
        </w:rPr>
        <w:t>discarding will only take place from the opposite side to the hauling position</w:t>
      </w:r>
    </w:p>
    <w:p w14:paraId="275BFED8" w14:textId="77777777" w:rsidR="0065593F" w:rsidRPr="0065593F" w:rsidRDefault="0065593F" w:rsidP="0065593F">
      <w:pPr>
        <w:pStyle w:val="p1"/>
        <w:rPr>
          <w:rStyle w:val="s1"/>
          <w:rFonts w:asciiTheme="majorHAnsi" w:hAnsiTheme="majorHAnsi" w:cstheme="majorHAnsi"/>
          <w:sz w:val="22"/>
          <w:szCs w:val="22"/>
        </w:rPr>
      </w:pPr>
    </w:p>
    <w:p w14:paraId="0F4C7099"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The FV Tronio has the ability to meet CCAMLR CM 26-01, which requires offal/discard storage and prohibits dumping of this south of 60</w:t>
      </w:r>
      <w:r w:rsidRPr="0065593F">
        <w:rPr>
          <w:rStyle w:val="s1"/>
          <w:rFonts w:asciiTheme="majorHAnsi" w:hAnsiTheme="majorHAnsi" w:cstheme="majorHAnsi"/>
          <w:sz w:val="22"/>
          <w:szCs w:val="22"/>
          <w:vertAlign w:val="superscript"/>
        </w:rPr>
        <w:t>o</w:t>
      </w:r>
      <w:r w:rsidRPr="0065593F">
        <w:rPr>
          <w:rStyle w:val="s1"/>
          <w:rFonts w:asciiTheme="majorHAnsi" w:hAnsiTheme="majorHAnsi" w:cstheme="majorHAnsi"/>
          <w:sz w:val="22"/>
          <w:szCs w:val="22"/>
        </w:rPr>
        <w:t xml:space="preserve">S. </w:t>
      </w:r>
    </w:p>
    <w:p w14:paraId="0288660B" w14:textId="77777777" w:rsidR="0065593F" w:rsidRPr="0065593F" w:rsidRDefault="0065593F" w:rsidP="0065593F">
      <w:pPr>
        <w:pStyle w:val="p1"/>
        <w:rPr>
          <w:rStyle w:val="s1"/>
          <w:rFonts w:asciiTheme="majorHAnsi" w:hAnsiTheme="majorHAnsi" w:cstheme="majorHAnsi"/>
          <w:sz w:val="22"/>
          <w:szCs w:val="22"/>
        </w:rPr>
      </w:pPr>
    </w:p>
    <w:p w14:paraId="45BF59E9" w14:textId="77777777" w:rsidR="0065593F" w:rsidRPr="0065593F" w:rsidRDefault="0065593F" w:rsidP="0065593F">
      <w:pPr>
        <w:pStyle w:val="p1"/>
        <w:rPr>
          <w:rFonts w:asciiTheme="majorHAnsi" w:hAnsiTheme="majorHAnsi" w:cstheme="majorHAnsi"/>
        </w:rPr>
      </w:pPr>
      <w:r w:rsidRPr="0065593F">
        <w:rPr>
          <w:rStyle w:val="s1"/>
          <w:rFonts w:asciiTheme="majorHAnsi" w:hAnsiTheme="majorHAnsi" w:cstheme="majorHAnsi"/>
          <w:sz w:val="22"/>
          <w:szCs w:val="22"/>
        </w:rPr>
        <w:t>Paragraph 6 of CCAMLR CM 25-02 (2015) requires hook removal from by-catch and discard species and this is standard practice on the vessel.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16"/>
      </w:tblGrid>
      <w:tr w:rsidR="0065593F" w:rsidRPr="0065593F" w14:paraId="5EF98C8F" w14:textId="77777777" w:rsidTr="0065593F">
        <w:tc>
          <w:tcPr>
            <w:tcW w:w="4533" w:type="dxa"/>
          </w:tcPr>
          <w:p w14:paraId="58E9160A" w14:textId="77777777" w:rsidR="0065593F" w:rsidRPr="0065593F" w:rsidRDefault="0065593F" w:rsidP="0065593F">
            <w:pPr>
              <w:pStyle w:val="ListParagraph"/>
              <w:ind w:left="0"/>
            </w:pPr>
            <w:r w:rsidRPr="0065593F">
              <w:rPr>
                <w:noProof/>
                <w:lang w:eastAsia="en-GB"/>
              </w:rPr>
              <w:drawing>
                <wp:inline distT="0" distB="0" distL="0" distR="0" wp14:anchorId="6112E8BA" wp14:editId="2D77066E">
                  <wp:extent cx="2886075" cy="1905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18 TRO 17 08 MAKA P_001 COM 0008 Original BED.jpg"/>
                          <pic:cNvPicPr/>
                        </pic:nvPicPr>
                        <pic:blipFill>
                          <a:blip r:embed="rId25" cstate="email">
                            <a:extLst>
                              <a:ext uri="{28A0092B-C50C-407E-A947-70E740481C1C}">
                                <a14:useLocalDpi xmlns:a14="http://schemas.microsoft.com/office/drawing/2010/main"/>
                              </a:ext>
                            </a:extLst>
                          </a:blip>
                          <a:stretch>
                            <a:fillRect/>
                          </a:stretch>
                        </pic:blipFill>
                        <pic:spPr>
                          <a:xfrm>
                            <a:off x="0" y="0"/>
                            <a:ext cx="2889041" cy="1906958"/>
                          </a:xfrm>
                          <a:prstGeom prst="rect">
                            <a:avLst/>
                          </a:prstGeom>
                        </pic:spPr>
                      </pic:pic>
                    </a:graphicData>
                  </a:graphic>
                </wp:inline>
              </w:drawing>
            </w:r>
          </w:p>
        </w:tc>
        <w:tc>
          <w:tcPr>
            <w:tcW w:w="4477" w:type="dxa"/>
          </w:tcPr>
          <w:p w14:paraId="00FF58AD" w14:textId="77777777" w:rsidR="0065593F" w:rsidRPr="0065593F" w:rsidRDefault="0065593F" w:rsidP="0065593F">
            <w:pPr>
              <w:pStyle w:val="ListParagraph"/>
              <w:ind w:left="0"/>
            </w:pPr>
            <w:r w:rsidRPr="0065593F">
              <w:rPr>
                <w:noProof/>
                <w:lang w:eastAsia="en-GB"/>
              </w:rPr>
              <w:drawing>
                <wp:inline distT="0" distB="0" distL="0" distR="0" wp14:anchorId="4A3E8227" wp14:editId="5B13E3FD">
                  <wp:extent cx="2857500" cy="1905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18 TRO 17 08 MAKA P_001 COM 0009 Improved BED.jpg"/>
                          <pic:cNvPicPr/>
                        </pic:nvPicPr>
                        <pic:blipFill>
                          <a:blip r:embed="rId26" cstate="email">
                            <a:extLst>
                              <a:ext uri="{28A0092B-C50C-407E-A947-70E740481C1C}">
                                <a14:useLocalDpi xmlns:a14="http://schemas.microsoft.com/office/drawing/2010/main"/>
                              </a:ext>
                            </a:extLst>
                          </a:blip>
                          <a:stretch>
                            <a:fillRect/>
                          </a:stretch>
                        </pic:blipFill>
                        <pic:spPr>
                          <a:xfrm>
                            <a:off x="0" y="0"/>
                            <a:ext cx="2857500" cy="1905000"/>
                          </a:xfrm>
                          <a:prstGeom prst="rect">
                            <a:avLst/>
                          </a:prstGeom>
                        </pic:spPr>
                      </pic:pic>
                    </a:graphicData>
                  </a:graphic>
                </wp:inline>
              </w:drawing>
            </w:r>
          </w:p>
        </w:tc>
      </w:tr>
      <w:tr w:rsidR="0065593F" w:rsidRPr="0065593F" w14:paraId="1C61A99A" w14:textId="77777777" w:rsidTr="0065593F">
        <w:tc>
          <w:tcPr>
            <w:tcW w:w="4533" w:type="dxa"/>
          </w:tcPr>
          <w:p w14:paraId="26922E22" w14:textId="77777777" w:rsidR="0065593F" w:rsidRPr="0065593F" w:rsidRDefault="0065593F" w:rsidP="0065593F">
            <w:pPr>
              <w:pStyle w:val="ListParagraph"/>
              <w:ind w:left="0"/>
              <w:rPr>
                <w:lang w:eastAsia="en-GB"/>
              </w:rPr>
            </w:pPr>
            <w:r w:rsidRPr="0065593F">
              <w:t xml:space="preserve">Figure </w:t>
            </w:r>
            <w:r w:rsidRPr="0065593F">
              <w:fldChar w:fldCharType="begin"/>
            </w:r>
            <w:r w:rsidRPr="0065593F">
              <w:instrText xml:space="preserve"> SEQ Figure \* ARABIC </w:instrText>
            </w:r>
            <w:r w:rsidRPr="0065593F">
              <w:fldChar w:fldCharType="separate"/>
            </w:r>
            <w:r w:rsidRPr="0065593F">
              <w:t>14</w:t>
            </w:r>
            <w:r w:rsidRPr="0065593F">
              <w:fldChar w:fldCharType="end"/>
            </w:r>
            <w:r w:rsidRPr="0065593F">
              <w:t xml:space="preserve">  FV Tronio bird exclusion device (BED) around the hauling bay.</w:t>
            </w:r>
          </w:p>
        </w:tc>
        <w:tc>
          <w:tcPr>
            <w:tcW w:w="4477" w:type="dxa"/>
          </w:tcPr>
          <w:p w14:paraId="510087AC" w14:textId="77777777" w:rsidR="0065593F" w:rsidRPr="0065593F" w:rsidRDefault="0065593F" w:rsidP="0065593F">
            <w:pPr>
              <w:pStyle w:val="ListParagraph"/>
              <w:ind w:left="0"/>
              <w:rPr>
                <w:lang w:eastAsia="en-GB"/>
              </w:rPr>
            </w:pPr>
            <w:r w:rsidRPr="0065593F">
              <w:t xml:space="preserve">Figure </w:t>
            </w:r>
            <w:r w:rsidRPr="0065593F">
              <w:fldChar w:fldCharType="begin"/>
            </w:r>
            <w:r w:rsidRPr="0065593F">
              <w:instrText xml:space="preserve"> SEQ Figure \* ARABIC </w:instrText>
            </w:r>
            <w:r w:rsidRPr="0065593F">
              <w:fldChar w:fldCharType="separate"/>
            </w:r>
            <w:r w:rsidRPr="0065593F">
              <w:t>15</w:t>
            </w:r>
            <w:r w:rsidRPr="0065593F">
              <w:fldChar w:fldCharType="end"/>
            </w:r>
            <w:r w:rsidRPr="0065593F">
              <w:t xml:space="preserve">  FV Tronio bird exclusion device (BED) around the hauling bay.</w:t>
            </w:r>
          </w:p>
        </w:tc>
      </w:tr>
    </w:tbl>
    <w:p w14:paraId="69B443CC" w14:textId="77777777" w:rsidR="0065593F" w:rsidRPr="0065593F" w:rsidRDefault="0065593F" w:rsidP="0065593F">
      <w:pPr>
        <w:spacing w:line="276" w:lineRule="auto"/>
        <w:rPr>
          <w:b/>
          <w:lang w:val="en-GB"/>
        </w:rPr>
      </w:pPr>
    </w:p>
    <w:p w14:paraId="4399D48F" w14:textId="77777777" w:rsidR="0065593F" w:rsidRPr="0065593F" w:rsidRDefault="0065593F" w:rsidP="0065593F">
      <w:pPr>
        <w:spacing w:line="276" w:lineRule="auto"/>
        <w:rPr>
          <w:b/>
          <w:lang w:val="en-GB"/>
        </w:rPr>
      </w:pPr>
      <w:r w:rsidRPr="0065593F">
        <w:rPr>
          <w:b/>
          <w:lang w:val="en-GB"/>
        </w:rPr>
        <w:t>Vessel Strikes</w:t>
      </w:r>
    </w:p>
    <w:p w14:paraId="7F7C378E" w14:textId="77777777" w:rsidR="0065593F" w:rsidRPr="0065593F" w:rsidRDefault="0065593F" w:rsidP="0065593F">
      <w:pPr>
        <w:spacing w:line="276" w:lineRule="auto"/>
        <w:rPr>
          <w:lang w:val="en-GB"/>
        </w:rPr>
      </w:pPr>
      <w:r w:rsidRPr="0065593F">
        <w:rPr>
          <w:lang w:val="en-GB"/>
        </w:rPr>
        <w:t>Management of light emission from vessel at night to avoid vessel-strike. Reducing the use of light to the minimum for safety reasons</w:t>
      </w:r>
    </w:p>
    <w:p w14:paraId="5B6C38F9" w14:textId="77777777" w:rsidR="0065593F" w:rsidRPr="0065593F" w:rsidRDefault="0065593F" w:rsidP="0065593F">
      <w:pPr>
        <w:rPr>
          <w:b/>
          <w:lang w:val="en-GB"/>
        </w:rPr>
      </w:pPr>
      <w:r w:rsidRPr="0065593F">
        <w:rPr>
          <w:b/>
          <w:lang w:val="en-GB"/>
        </w:rPr>
        <w:lastRenderedPageBreak/>
        <w:t>Trigger / Action</w:t>
      </w:r>
    </w:p>
    <w:p w14:paraId="61D281FF" w14:textId="77777777" w:rsidR="0065593F" w:rsidRPr="0065593F" w:rsidRDefault="0065593F" w:rsidP="0065593F">
      <w:pPr>
        <w:rPr>
          <w:lang w:val="en-GB"/>
        </w:rPr>
      </w:pPr>
      <w:r w:rsidRPr="0065593F">
        <w:rPr>
          <w:b/>
          <w:lang w:val="en-GB"/>
        </w:rPr>
        <w:t xml:space="preserve">CMM 09-17 </w:t>
      </w:r>
      <w:r w:rsidRPr="0065593F">
        <w:rPr>
          <w:lang w:val="en-GB"/>
        </w:rPr>
        <w:t>sets a trigger level of 0.01 birds/1000 hooks before additional mitigation measures must be made.  In the instance of exceeding this limit, an evaluation of mitigation measures will be made, including ensuring correct deployment of mitigation, and strengthening mitigation where possible (e.g. further reducing night hours of setting).</w:t>
      </w:r>
    </w:p>
    <w:p w14:paraId="63D1EFCC" w14:textId="77777777" w:rsidR="0065593F" w:rsidRPr="0065593F" w:rsidRDefault="0065593F" w:rsidP="0065593F">
      <w:pPr>
        <w:spacing w:line="276" w:lineRule="auto"/>
        <w:rPr>
          <w:lang w:val="en-GB" w:eastAsia="en-GB"/>
        </w:rPr>
      </w:pPr>
    </w:p>
    <w:p w14:paraId="07E94EFD" w14:textId="77777777" w:rsidR="0065593F" w:rsidRPr="0065593F" w:rsidRDefault="0065593F" w:rsidP="0065593F">
      <w:pPr>
        <w:rPr>
          <w:b/>
          <w:lang w:val="en-GB"/>
        </w:rPr>
      </w:pPr>
      <w:r w:rsidRPr="0065593F">
        <w:rPr>
          <w:b/>
          <w:lang w:val="en-GB"/>
        </w:rPr>
        <w:t>Consequences to populations</w:t>
      </w:r>
    </w:p>
    <w:p w14:paraId="1C87E647" w14:textId="77777777" w:rsidR="0065593F" w:rsidRPr="0065593F" w:rsidRDefault="0065593F" w:rsidP="0065593F">
      <w:pPr>
        <w:rPr>
          <w:lang w:val="en-GB"/>
        </w:rPr>
      </w:pPr>
      <w:r w:rsidRPr="0065593F">
        <w:rPr>
          <w:lang w:val="en-GB"/>
        </w:rPr>
        <w:t xml:space="preserve">After evaluation of spatial overlap, catchability and mitigation, it is considered that the consequences to the seabird populations are low with a high likelihood of recovery over short time frames. </w:t>
      </w:r>
    </w:p>
    <w:p w14:paraId="2499E545" w14:textId="77777777" w:rsidR="0065593F" w:rsidRPr="0065593F" w:rsidRDefault="0065593F" w:rsidP="0065593F">
      <w:pPr>
        <w:spacing w:line="276" w:lineRule="auto"/>
        <w:rPr>
          <w:lang w:val="en-GB" w:eastAsia="en-GB"/>
        </w:rPr>
      </w:pPr>
    </w:p>
    <w:p w14:paraId="3EFD59BD" w14:textId="77777777" w:rsidR="0065593F" w:rsidRPr="0065593F" w:rsidRDefault="0065593F" w:rsidP="0065593F">
      <w:pPr>
        <w:pStyle w:val="Heading3"/>
        <w:numPr>
          <w:ilvl w:val="2"/>
          <w:numId w:val="5"/>
        </w:numPr>
        <w:rPr>
          <w:rFonts w:cstheme="majorHAnsi"/>
          <w:lang w:eastAsia="en-GB"/>
        </w:rPr>
      </w:pPr>
      <w:bookmarkStart w:id="29" w:name="_Toc530385812"/>
      <w:r w:rsidRPr="0065593F">
        <w:rPr>
          <w:rFonts w:cstheme="majorHAnsi"/>
          <w:lang w:eastAsia="en-GB"/>
        </w:rPr>
        <w:t>Marine Mammals</w:t>
      </w:r>
      <w:bookmarkEnd w:id="29"/>
    </w:p>
    <w:p w14:paraId="1868810D" w14:textId="77777777" w:rsidR="0065593F" w:rsidRPr="0065593F" w:rsidRDefault="0065593F" w:rsidP="0065593F">
      <w:pPr>
        <w:rPr>
          <w:lang w:val="en-GB" w:eastAsia="en-GB"/>
        </w:rPr>
      </w:pPr>
    </w:p>
    <w:p w14:paraId="7C2B9DF2" w14:textId="77777777" w:rsidR="0065593F" w:rsidRPr="0065593F" w:rsidRDefault="0065593F" w:rsidP="0065593F">
      <w:pPr>
        <w:rPr>
          <w:b/>
          <w:lang w:val="en-GB"/>
        </w:rPr>
      </w:pPr>
      <w:r w:rsidRPr="0065593F">
        <w:rPr>
          <w:b/>
          <w:lang w:val="en-GB"/>
        </w:rPr>
        <w:t xml:space="preserve">Summary Risk </w:t>
      </w:r>
    </w:p>
    <w:tbl>
      <w:tblPr>
        <w:tblW w:w="8520" w:type="dxa"/>
        <w:jc w:val="center"/>
        <w:tblLook w:val="04A0" w:firstRow="1" w:lastRow="0" w:firstColumn="1" w:lastColumn="0" w:noHBand="0" w:noVBand="1"/>
      </w:tblPr>
      <w:tblGrid>
        <w:gridCol w:w="2380"/>
        <w:gridCol w:w="2960"/>
        <w:gridCol w:w="3180"/>
      </w:tblGrid>
      <w:tr w:rsidR="0065593F" w:rsidRPr="0065593F" w14:paraId="7616B0F4" w14:textId="77777777" w:rsidTr="0065593F">
        <w:trPr>
          <w:trHeight w:val="300"/>
          <w:jc w:val="center"/>
        </w:trPr>
        <w:tc>
          <w:tcPr>
            <w:tcW w:w="2380" w:type="dxa"/>
            <w:tcBorders>
              <w:top w:val="single" w:sz="4" w:space="0" w:color="auto"/>
              <w:left w:val="single" w:sz="4" w:space="0" w:color="auto"/>
              <w:bottom w:val="nil"/>
              <w:right w:val="single" w:sz="4" w:space="0" w:color="auto"/>
            </w:tcBorders>
            <w:shd w:val="clear" w:color="000000" w:fill="D9D9D9"/>
            <w:noWrap/>
            <w:vAlign w:val="bottom"/>
            <w:hideMark/>
          </w:tcPr>
          <w:p w14:paraId="30573F08" w14:textId="77777777" w:rsidR="0065593F" w:rsidRPr="0065593F" w:rsidRDefault="0065593F" w:rsidP="0065593F">
            <w:pPr>
              <w:rPr>
                <w:b/>
                <w:bCs/>
                <w:color w:val="000000"/>
                <w:lang w:val="en-GB" w:eastAsia="en-GB"/>
              </w:rPr>
            </w:pPr>
            <w:r w:rsidRPr="0065593F">
              <w:rPr>
                <w:b/>
                <w:bCs/>
                <w:color w:val="000000"/>
                <w:lang w:val="en-GB" w:eastAsia="en-GB"/>
              </w:rPr>
              <w:t>Spatial overlap</w:t>
            </w:r>
          </w:p>
        </w:tc>
        <w:tc>
          <w:tcPr>
            <w:tcW w:w="2960" w:type="dxa"/>
            <w:tcBorders>
              <w:top w:val="single" w:sz="4" w:space="0" w:color="auto"/>
              <w:left w:val="nil"/>
              <w:bottom w:val="nil"/>
              <w:right w:val="single" w:sz="4" w:space="0" w:color="auto"/>
            </w:tcBorders>
            <w:shd w:val="clear" w:color="000000" w:fill="D9D9D9"/>
            <w:noWrap/>
            <w:vAlign w:val="bottom"/>
            <w:hideMark/>
          </w:tcPr>
          <w:p w14:paraId="1E19E1F6" w14:textId="77777777" w:rsidR="0065593F" w:rsidRPr="0065593F" w:rsidRDefault="0065593F" w:rsidP="0065593F">
            <w:pPr>
              <w:rPr>
                <w:b/>
                <w:bCs/>
                <w:color w:val="000000"/>
                <w:lang w:val="en-GB" w:eastAsia="en-GB"/>
              </w:rPr>
            </w:pPr>
            <w:r w:rsidRPr="0065593F">
              <w:rPr>
                <w:b/>
                <w:bCs/>
                <w:color w:val="000000"/>
                <w:lang w:val="en-GB" w:eastAsia="en-GB"/>
              </w:rPr>
              <w:t>Catchability</w:t>
            </w:r>
          </w:p>
        </w:tc>
        <w:tc>
          <w:tcPr>
            <w:tcW w:w="3180" w:type="dxa"/>
            <w:tcBorders>
              <w:top w:val="single" w:sz="4" w:space="0" w:color="auto"/>
              <w:left w:val="nil"/>
              <w:bottom w:val="nil"/>
              <w:right w:val="single" w:sz="4" w:space="0" w:color="auto"/>
            </w:tcBorders>
            <w:shd w:val="clear" w:color="000000" w:fill="D9D9D9"/>
            <w:noWrap/>
            <w:vAlign w:val="bottom"/>
            <w:hideMark/>
          </w:tcPr>
          <w:p w14:paraId="61FE5BDA" w14:textId="77777777" w:rsidR="0065593F" w:rsidRPr="0065593F" w:rsidRDefault="0065593F" w:rsidP="0065593F">
            <w:pPr>
              <w:rPr>
                <w:b/>
                <w:bCs/>
                <w:color w:val="000000"/>
                <w:lang w:val="en-GB" w:eastAsia="en-GB"/>
              </w:rPr>
            </w:pPr>
            <w:r w:rsidRPr="0065593F">
              <w:rPr>
                <w:b/>
                <w:bCs/>
                <w:color w:val="000000"/>
                <w:lang w:val="en-GB" w:eastAsia="en-GB"/>
              </w:rPr>
              <w:t>Risk</w:t>
            </w:r>
          </w:p>
        </w:tc>
      </w:tr>
      <w:tr w:rsidR="0065593F" w:rsidRPr="0065593F" w14:paraId="7A778579" w14:textId="77777777" w:rsidTr="0065593F">
        <w:trPr>
          <w:trHeight w:val="300"/>
          <w:jc w:val="center"/>
        </w:trPr>
        <w:tc>
          <w:tcPr>
            <w:tcW w:w="2380" w:type="dxa"/>
            <w:tcBorders>
              <w:top w:val="nil"/>
              <w:left w:val="single" w:sz="4" w:space="0" w:color="auto"/>
              <w:bottom w:val="nil"/>
              <w:right w:val="single" w:sz="4" w:space="0" w:color="auto"/>
            </w:tcBorders>
            <w:shd w:val="clear" w:color="000000" w:fill="FF0000"/>
            <w:noWrap/>
            <w:vAlign w:val="bottom"/>
            <w:hideMark/>
          </w:tcPr>
          <w:p w14:paraId="5F8F7D05" w14:textId="77777777" w:rsidR="0065593F" w:rsidRPr="0065593F" w:rsidRDefault="0065593F" w:rsidP="0065593F">
            <w:pPr>
              <w:rPr>
                <w:b/>
                <w:bCs/>
                <w:color w:val="000000"/>
                <w:lang w:val="en-GB" w:eastAsia="en-GB"/>
              </w:rPr>
            </w:pPr>
            <w:r w:rsidRPr="0065593F">
              <w:rPr>
                <w:b/>
                <w:bCs/>
                <w:color w:val="000000"/>
                <w:lang w:val="en-GB" w:eastAsia="en-GB"/>
              </w:rPr>
              <w:t>High</w:t>
            </w:r>
          </w:p>
        </w:tc>
        <w:tc>
          <w:tcPr>
            <w:tcW w:w="2960" w:type="dxa"/>
            <w:tcBorders>
              <w:top w:val="nil"/>
              <w:left w:val="nil"/>
              <w:bottom w:val="nil"/>
              <w:right w:val="single" w:sz="4" w:space="0" w:color="auto"/>
            </w:tcBorders>
            <w:shd w:val="clear" w:color="000000" w:fill="92D050"/>
            <w:noWrap/>
            <w:vAlign w:val="bottom"/>
            <w:hideMark/>
          </w:tcPr>
          <w:p w14:paraId="1EBC16BD" w14:textId="77777777" w:rsidR="0065593F" w:rsidRPr="0065593F" w:rsidRDefault="0065593F" w:rsidP="0065593F">
            <w:pPr>
              <w:rPr>
                <w:b/>
                <w:bCs/>
                <w:color w:val="000000"/>
                <w:lang w:val="en-GB" w:eastAsia="en-GB"/>
              </w:rPr>
            </w:pPr>
            <w:r w:rsidRPr="0065593F">
              <w:rPr>
                <w:b/>
                <w:bCs/>
                <w:color w:val="000000"/>
                <w:lang w:val="en-GB" w:eastAsia="en-GB"/>
              </w:rPr>
              <w:t>Whales/Dolphins - Low</w:t>
            </w:r>
          </w:p>
        </w:tc>
        <w:tc>
          <w:tcPr>
            <w:tcW w:w="3180" w:type="dxa"/>
            <w:tcBorders>
              <w:top w:val="nil"/>
              <w:left w:val="nil"/>
              <w:bottom w:val="nil"/>
              <w:right w:val="single" w:sz="4" w:space="0" w:color="auto"/>
            </w:tcBorders>
            <w:shd w:val="clear" w:color="000000" w:fill="92D050"/>
            <w:noWrap/>
            <w:vAlign w:val="bottom"/>
            <w:hideMark/>
          </w:tcPr>
          <w:p w14:paraId="30C1160C" w14:textId="77777777" w:rsidR="0065593F" w:rsidRPr="0065593F" w:rsidRDefault="0065593F" w:rsidP="0065593F">
            <w:pPr>
              <w:rPr>
                <w:b/>
                <w:bCs/>
                <w:color w:val="000000"/>
                <w:lang w:val="en-GB" w:eastAsia="en-GB"/>
              </w:rPr>
            </w:pPr>
            <w:r w:rsidRPr="0065593F">
              <w:rPr>
                <w:b/>
                <w:bCs/>
                <w:color w:val="000000"/>
                <w:lang w:val="en-GB" w:eastAsia="en-GB"/>
              </w:rPr>
              <w:t>Whales/Dolphins - Low</w:t>
            </w:r>
          </w:p>
        </w:tc>
      </w:tr>
      <w:tr w:rsidR="0065593F" w:rsidRPr="0065593F" w14:paraId="0958F40D" w14:textId="77777777" w:rsidTr="0065593F">
        <w:trPr>
          <w:trHeight w:val="300"/>
          <w:jc w:val="center"/>
        </w:trPr>
        <w:tc>
          <w:tcPr>
            <w:tcW w:w="2380" w:type="dxa"/>
            <w:tcBorders>
              <w:top w:val="nil"/>
              <w:left w:val="single" w:sz="4" w:space="0" w:color="auto"/>
              <w:bottom w:val="nil"/>
              <w:right w:val="single" w:sz="4" w:space="0" w:color="auto"/>
            </w:tcBorders>
            <w:shd w:val="clear" w:color="auto" w:fill="auto"/>
            <w:noWrap/>
            <w:vAlign w:val="bottom"/>
            <w:hideMark/>
          </w:tcPr>
          <w:p w14:paraId="56487F39"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2960" w:type="dxa"/>
            <w:tcBorders>
              <w:top w:val="nil"/>
              <w:left w:val="nil"/>
              <w:bottom w:val="nil"/>
              <w:right w:val="single" w:sz="4" w:space="0" w:color="auto"/>
            </w:tcBorders>
            <w:shd w:val="clear" w:color="000000" w:fill="92D050"/>
            <w:noWrap/>
            <w:vAlign w:val="bottom"/>
            <w:hideMark/>
          </w:tcPr>
          <w:p w14:paraId="364588BF" w14:textId="77777777" w:rsidR="0065593F" w:rsidRPr="0065593F" w:rsidRDefault="0065593F" w:rsidP="0065593F">
            <w:pPr>
              <w:rPr>
                <w:b/>
                <w:bCs/>
                <w:color w:val="000000"/>
                <w:lang w:val="en-GB" w:eastAsia="en-GB"/>
              </w:rPr>
            </w:pPr>
            <w:r w:rsidRPr="0065593F">
              <w:rPr>
                <w:b/>
                <w:bCs/>
                <w:color w:val="000000"/>
                <w:lang w:val="en-GB" w:eastAsia="en-GB"/>
              </w:rPr>
              <w:t>Otariids - Low</w:t>
            </w:r>
          </w:p>
        </w:tc>
        <w:tc>
          <w:tcPr>
            <w:tcW w:w="3180" w:type="dxa"/>
            <w:tcBorders>
              <w:top w:val="nil"/>
              <w:left w:val="nil"/>
              <w:bottom w:val="nil"/>
              <w:right w:val="single" w:sz="4" w:space="0" w:color="auto"/>
            </w:tcBorders>
            <w:shd w:val="clear" w:color="000000" w:fill="92D050"/>
            <w:noWrap/>
            <w:vAlign w:val="bottom"/>
            <w:hideMark/>
          </w:tcPr>
          <w:p w14:paraId="249BD577" w14:textId="77777777" w:rsidR="0065593F" w:rsidRPr="0065593F" w:rsidRDefault="0065593F" w:rsidP="0065593F">
            <w:pPr>
              <w:rPr>
                <w:b/>
                <w:bCs/>
                <w:color w:val="000000"/>
                <w:lang w:val="en-GB" w:eastAsia="en-GB"/>
              </w:rPr>
            </w:pPr>
            <w:r w:rsidRPr="0065593F">
              <w:rPr>
                <w:b/>
                <w:bCs/>
                <w:color w:val="000000"/>
                <w:lang w:val="en-GB" w:eastAsia="en-GB"/>
              </w:rPr>
              <w:t>Otariids - Low</w:t>
            </w:r>
          </w:p>
        </w:tc>
      </w:tr>
      <w:tr w:rsidR="0065593F" w:rsidRPr="0065593F" w14:paraId="23C70764" w14:textId="77777777" w:rsidTr="0065593F">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4974494"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2960" w:type="dxa"/>
            <w:tcBorders>
              <w:top w:val="nil"/>
              <w:left w:val="nil"/>
              <w:bottom w:val="single" w:sz="4" w:space="0" w:color="auto"/>
              <w:right w:val="single" w:sz="4" w:space="0" w:color="auto"/>
            </w:tcBorders>
            <w:shd w:val="clear" w:color="000000" w:fill="FFC000"/>
            <w:noWrap/>
            <w:vAlign w:val="bottom"/>
            <w:hideMark/>
          </w:tcPr>
          <w:p w14:paraId="2A2EC1E6" w14:textId="77777777" w:rsidR="0065593F" w:rsidRPr="0065593F" w:rsidRDefault="0065593F" w:rsidP="0065593F">
            <w:pPr>
              <w:rPr>
                <w:b/>
                <w:bCs/>
                <w:color w:val="000000"/>
                <w:lang w:val="en-GB" w:eastAsia="en-GB"/>
              </w:rPr>
            </w:pPr>
            <w:r w:rsidRPr="0065593F">
              <w:rPr>
                <w:b/>
                <w:bCs/>
                <w:color w:val="000000"/>
                <w:lang w:val="en-GB" w:eastAsia="en-GB"/>
              </w:rPr>
              <w:t>Phocids - Medium</w:t>
            </w:r>
          </w:p>
        </w:tc>
        <w:tc>
          <w:tcPr>
            <w:tcW w:w="3180" w:type="dxa"/>
            <w:tcBorders>
              <w:top w:val="nil"/>
              <w:left w:val="nil"/>
              <w:bottom w:val="single" w:sz="4" w:space="0" w:color="auto"/>
              <w:right w:val="single" w:sz="4" w:space="0" w:color="auto"/>
            </w:tcBorders>
            <w:shd w:val="clear" w:color="000000" w:fill="FFC000"/>
            <w:noWrap/>
            <w:vAlign w:val="bottom"/>
            <w:hideMark/>
          </w:tcPr>
          <w:p w14:paraId="5ED1701E" w14:textId="77777777" w:rsidR="0065593F" w:rsidRPr="0065593F" w:rsidRDefault="0065593F" w:rsidP="0065593F">
            <w:pPr>
              <w:rPr>
                <w:b/>
                <w:bCs/>
                <w:color w:val="000000"/>
                <w:lang w:val="en-GB" w:eastAsia="en-GB"/>
              </w:rPr>
            </w:pPr>
            <w:r w:rsidRPr="0065593F">
              <w:rPr>
                <w:b/>
                <w:bCs/>
                <w:color w:val="000000"/>
                <w:lang w:val="en-GB" w:eastAsia="en-GB"/>
              </w:rPr>
              <w:t>Phocids - Medium</w:t>
            </w:r>
          </w:p>
        </w:tc>
      </w:tr>
      <w:tr w:rsidR="0065593F" w:rsidRPr="0065593F" w14:paraId="2127575C" w14:textId="77777777" w:rsidTr="0065593F">
        <w:trPr>
          <w:trHeight w:val="300"/>
          <w:jc w:val="center"/>
        </w:trPr>
        <w:tc>
          <w:tcPr>
            <w:tcW w:w="2380" w:type="dxa"/>
            <w:tcBorders>
              <w:top w:val="nil"/>
              <w:left w:val="single" w:sz="4" w:space="0" w:color="auto"/>
              <w:bottom w:val="nil"/>
              <w:right w:val="nil"/>
            </w:tcBorders>
            <w:shd w:val="clear" w:color="000000" w:fill="D9D9D9"/>
            <w:noWrap/>
            <w:vAlign w:val="bottom"/>
            <w:hideMark/>
          </w:tcPr>
          <w:p w14:paraId="25734EA9" w14:textId="77777777" w:rsidR="0065593F" w:rsidRPr="0065593F" w:rsidRDefault="0065593F" w:rsidP="0065593F">
            <w:pPr>
              <w:rPr>
                <w:b/>
                <w:bCs/>
                <w:color w:val="000000"/>
                <w:lang w:val="en-GB" w:eastAsia="en-GB"/>
              </w:rPr>
            </w:pPr>
            <w:r w:rsidRPr="0065593F">
              <w:rPr>
                <w:b/>
                <w:bCs/>
                <w:color w:val="000000"/>
                <w:lang w:val="en-GB" w:eastAsia="en-GB"/>
              </w:rPr>
              <w:t>Mitigation</w:t>
            </w:r>
          </w:p>
        </w:tc>
        <w:tc>
          <w:tcPr>
            <w:tcW w:w="2960" w:type="dxa"/>
            <w:tcBorders>
              <w:top w:val="nil"/>
              <w:left w:val="nil"/>
              <w:bottom w:val="nil"/>
              <w:right w:val="nil"/>
            </w:tcBorders>
            <w:shd w:val="clear" w:color="000000" w:fill="D9D9D9"/>
            <w:noWrap/>
            <w:vAlign w:val="bottom"/>
            <w:hideMark/>
          </w:tcPr>
          <w:p w14:paraId="539D803C"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3180" w:type="dxa"/>
            <w:tcBorders>
              <w:top w:val="nil"/>
              <w:left w:val="nil"/>
              <w:bottom w:val="nil"/>
              <w:right w:val="single" w:sz="4" w:space="0" w:color="auto"/>
            </w:tcBorders>
            <w:shd w:val="clear" w:color="000000" w:fill="D9D9D9"/>
            <w:noWrap/>
            <w:vAlign w:val="bottom"/>
            <w:hideMark/>
          </w:tcPr>
          <w:p w14:paraId="5C4D6BA4" w14:textId="77777777" w:rsidR="0065593F" w:rsidRPr="0065593F" w:rsidRDefault="0065593F" w:rsidP="0065593F">
            <w:pPr>
              <w:jc w:val="center"/>
              <w:rPr>
                <w:b/>
                <w:bCs/>
                <w:color w:val="000000"/>
                <w:lang w:val="en-GB" w:eastAsia="en-GB"/>
              </w:rPr>
            </w:pPr>
            <w:r w:rsidRPr="0065593F">
              <w:rPr>
                <w:b/>
                <w:bCs/>
                <w:color w:val="000000"/>
                <w:lang w:val="en-GB" w:eastAsia="en-GB"/>
              </w:rPr>
              <w:t> </w:t>
            </w:r>
          </w:p>
        </w:tc>
      </w:tr>
      <w:tr w:rsidR="0065593F" w:rsidRPr="0065593F" w14:paraId="13C672CD" w14:textId="77777777" w:rsidTr="0065593F">
        <w:trPr>
          <w:trHeight w:val="300"/>
          <w:jc w:val="center"/>
        </w:trPr>
        <w:tc>
          <w:tcPr>
            <w:tcW w:w="5340" w:type="dxa"/>
            <w:gridSpan w:val="2"/>
            <w:tcBorders>
              <w:top w:val="nil"/>
              <w:left w:val="single" w:sz="4" w:space="0" w:color="auto"/>
              <w:bottom w:val="nil"/>
              <w:right w:val="nil"/>
            </w:tcBorders>
            <w:shd w:val="clear" w:color="auto" w:fill="auto"/>
            <w:noWrap/>
            <w:vAlign w:val="bottom"/>
            <w:hideMark/>
          </w:tcPr>
          <w:p w14:paraId="7D4F23A8" w14:textId="77777777" w:rsidR="0065593F" w:rsidRPr="0065593F" w:rsidRDefault="0065593F" w:rsidP="0065593F">
            <w:pPr>
              <w:rPr>
                <w:b/>
                <w:bCs/>
                <w:color w:val="000000"/>
                <w:lang w:val="en-GB" w:eastAsia="en-GB"/>
              </w:rPr>
            </w:pPr>
            <w:r w:rsidRPr="0065593F">
              <w:rPr>
                <w:b/>
                <w:bCs/>
                <w:color w:val="000000"/>
                <w:lang w:val="en-GB" w:eastAsia="en-GB"/>
              </w:rPr>
              <w:t xml:space="preserve">Meets paragraph 19 of CMM 14b-2018  </w:t>
            </w:r>
          </w:p>
          <w:p w14:paraId="6017EFEC" w14:textId="77777777" w:rsidR="0065593F" w:rsidRPr="0065593F" w:rsidRDefault="0065593F" w:rsidP="0065593F">
            <w:pPr>
              <w:rPr>
                <w:b/>
                <w:bCs/>
                <w:color w:val="000000"/>
                <w:lang w:val="en-GB" w:eastAsia="en-GB"/>
              </w:rPr>
            </w:pPr>
            <w:r w:rsidRPr="0065593F">
              <w:rPr>
                <w:b/>
                <w:bCs/>
                <w:color w:val="000000"/>
                <w:lang w:val="en-GB" w:eastAsia="en-GB"/>
              </w:rPr>
              <w:t>Avoidance of areas of visible mammal activity</w:t>
            </w:r>
          </w:p>
        </w:tc>
        <w:tc>
          <w:tcPr>
            <w:tcW w:w="3180" w:type="dxa"/>
            <w:tcBorders>
              <w:top w:val="nil"/>
              <w:left w:val="nil"/>
              <w:bottom w:val="nil"/>
              <w:right w:val="single" w:sz="4" w:space="0" w:color="auto"/>
            </w:tcBorders>
            <w:shd w:val="clear" w:color="auto" w:fill="auto"/>
            <w:noWrap/>
            <w:vAlign w:val="bottom"/>
            <w:hideMark/>
          </w:tcPr>
          <w:p w14:paraId="115C0F5F" w14:textId="77777777" w:rsidR="0065593F" w:rsidRPr="0065593F" w:rsidRDefault="0065593F" w:rsidP="0065593F">
            <w:pPr>
              <w:jc w:val="center"/>
              <w:rPr>
                <w:b/>
                <w:bCs/>
                <w:color w:val="000000"/>
                <w:lang w:val="en-GB" w:eastAsia="en-GB"/>
              </w:rPr>
            </w:pPr>
            <w:r w:rsidRPr="0065593F">
              <w:rPr>
                <w:b/>
                <w:bCs/>
                <w:color w:val="000000"/>
                <w:lang w:val="en-GB" w:eastAsia="en-GB"/>
              </w:rPr>
              <w:t> </w:t>
            </w:r>
          </w:p>
        </w:tc>
      </w:tr>
      <w:tr w:rsidR="0065593F" w:rsidRPr="0065593F" w14:paraId="60CFED53" w14:textId="77777777" w:rsidTr="0065593F">
        <w:trPr>
          <w:trHeight w:val="300"/>
          <w:jc w:val="center"/>
        </w:trPr>
        <w:tc>
          <w:tcPr>
            <w:tcW w:w="5340" w:type="dxa"/>
            <w:gridSpan w:val="2"/>
            <w:tcBorders>
              <w:top w:val="nil"/>
              <w:left w:val="single" w:sz="4" w:space="0" w:color="auto"/>
              <w:bottom w:val="nil"/>
              <w:right w:val="nil"/>
            </w:tcBorders>
            <w:shd w:val="clear" w:color="auto" w:fill="auto"/>
            <w:noWrap/>
            <w:vAlign w:val="bottom"/>
            <w:hideMark/>
          </w:tcPr>
          <w:p w14:paraId="3F2EDA4B" w14:textId="77777777" w:rsidR="0065593F" w:rsidRPr="0065593F" w:rsidRDefault="0065593F" w:rsidP="0065593F">
            <w:pPr>
              <w:rPr>
                <w:b/>
                <w:bCs/>
                <w:color w:val="000000"/>
                <w:lang w:val="en-GB" w:eastAsia="en-GB"/>
              </w:rPr>
            </w:pPr>
            <w:r w:rsidRPr="0065593F">
              <w:rPr>
                <w:b/>
                <w:bCs/>
                <w:color w:val="000000"/>
                <w:lang w:val="en-GB" w:eastAsia="en-GB"/>
              </w:rPr>
              <w:t>Elephant seals may have limited distribution in the STR</w:t>
            </w:r>
          </w:p>
        </w:tc>
        <w:tc>
          <w:tcPr>
            <w:tcW w:w="3180" w:type="dxa"/>
            <w:tcBorders>
              <w:top w:val="nil"/>
              <w:left w:val="nil"/>
              <w:bottom w:val="nil"/>
              <w:right w:val="single" w:sz="4" w:space="0" w:color="auto"/>
            </w:tcBorders>
            <w:shd w:val="clear" w:color="auto" w:fill="auto"/>
            <w:noWrap/>
            <w:vAlign w:val="bottom"/>
            <w:hideMark/>
          </w:tcPr>
          <w:p w14:paraId="03795574" w14:textId="77777777" w:rsidR="0065593F" w:rsidRPr="0065593F" w:rsidRDefault="0065593F" w:rsidP="0065593F">
            <w:pPr>
              <w:jc w:val="center"/>
              <w:rPr>
                <w:b/>
                <w:bCs/>
                <w:color w:val="000000"/>
                <w:lang w:val="en-GB" w:eastAsia="en-GB"/>
              </w:rPr>
            </w:pPr>
            <w:r w:rsidRPr="0065593F">
              <w:rPr>
                <w:b/>
                <w:bCs/>
                <w:color w:val="000000"/>
                <w:lang w:val="en-GB" w:eastAsia="en-GB"/>
              </w:rPr>
              <w:t> </w:t>
            </w:r>
          </w:p>
        </w:tc>
      </w:tr>
      <w:tr w:rsidR="0065593F" w:rsidRPr="0065593F" w14:paraId="0DF68A7D" w14:textId="77777777" w:rsidTr="0065593F">
        <w:trPr>
          <w:trHeight w:val="300"/>
          <w:jc w:val="center"/>
        </w:trPr>
        <w:tc>
          <w:tcPr>
            <w:tcW w:w="852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3D06D1C" w14:textId="77777777" w:rsidR="0065593F" w:rsidRPr="0065593F" w:rsidRDefault="0065593F" w:rsidP="0065593F">
            <w:pPr>
              <w:rPr>
                <w:b/>
                <w:bCs/>
                <w:color w:val="000000"/>
                <w:lang w:val="en-GB" w:eastAsia="en-GB"/>
              </w:rPr>
            </w:pPr>
            <w:r w:rsidRPr="0065593F">
              <w:rPr>
                <w:b/>
                <w:bCs/>
                <w:color w:val="000000"/>
                <w:lang w:val="en-GB" w:eastAsia="en-GB"/>
              </w:rPr>
              <w:t>Fishing planned for November - likely low Elephant seal encounters</w:t>
            </w:r>
          </w:p>
        </w:tc>
      </w:tr>
      <w:tr w:rsidR="0065593F" w:rsidRPr="0065593F" w14:paraId="132DE5F0" w14:textId="77777777" w:rsidTr="0065593F">
        <w:trPr>
          <w:trHeight w:val="300"/>
          <w:jc w:val="center"/>
        </w:trPr>
        <w:tc>
          <w:tcPr>
            <w:tcW w:w="8520" w:type="dxa"/>
            <w:gridSpan w:val="3"/>
            <w:tcBorders>
              <w:top w:val="single" w:sz="4" w:space="0" w:color="auto"/>
              <w:left w:val="single" w:sz="4" w:space="0" w:color="auto"/>
              <w:bottom w:val="nil"/>
              <w:right w:val="single" w:sz="4" w:space="0" w:color="000000"/>
            </w:tcBorders>
            <w:shd w:val="clear" w:color="000000" w:fill="D9D9D9"/>
            <w:noWrap/>
            <w:vAlign w:val="bottom"/>
            <w:hideMark/>
          </w:tcPr>
          <w:p w14:paraId="462BA38B" w14:textId="77777777" w:rsidR="0065593F" w:rsidRPr="0065593F" w:rsidRDefault="0065593F" w:rsidP="0065593F">
            <w:pPr>
              <w:jc w:val="center"/>
              <w:rPr>
                <w:b/>
                <w:bCs/>
                <w:color w:val="000000"/>
                <w:lang w:val="en-GB" w:eastAsia="en-GB"/>
              </w:rPr>
            </w:pPr>
            <w:r w:rsidRPr="0065593F">
              <w:rPr>
                <w:b/>
                <w:bCs/>
                <w:color w:val="000000"/>
                <w:lang w:val="en-GB" w:eastAsia="en-GB"/>
              </w:rPr>
              <w:t>Residual risk after mitigation</w:t>
            </w:r>
          </w:p>
        </w:tc>
      </w:tr>
      <w:tr w:rsidR="0065593F" w:rsidRPr="0065593F" w14:paraId="028B6A87" w14:textId="77777777" w:rsidTr="0065593F">
        <w:trPr>
          <w:trHeight w:val="300"/>
          <w:jc w:val="center"/>
        </w:trPr>
        <w:tc>
          <w:tcPr>
            <w:tcW w:w="8520" w:type="dxa"/>
            <w:gridSpan w:val="3"/>
            <w:tcBorders>
              <w:top w:val="nil"/>
              <w:left w:val="single" w:sz="4" w:space="0" w:color="auto"/>
              <w:bottom w:val="single" w:sz="4" w:space="0" w:color="auto"/>
              <w:right w:val="single" w:sz="4" w:space="0" w:color="000000"/>
            </w:tcBorders>
            <w:shd w:val="clear" w:color="000000" w:fill="92D050"/>
            <w:noWrap/>
            <w:vAlign w:val="bottom"/>
            <w:hideMark/>
          </w:tcPr>
          <w:p w14:paraId="62DAE4E1" w14:textId="77777777" w:rsidR="0065593F" w:rsidRPr="0065593F" w:rsidRDefault="0065593F" w:rsidP="0065593F">
            <w:pPr>
              <w:jc w:val="center"/>
              <w:rPr>
                <w:b/>
                <w:bCs/>
                <w:color w:val="000000"/>
                <w:lang w:val="en-GB" w:eastAsia="en-GB"/>
              </w:rPr>
            </w:pPr>
            <w:r w:rsidRPr="0065593F">
              <w:rPr>
                <w:b/>
                <w:bCs/>
                <w:color w:val="000000"/>
                <w:lang w:val="en-GB" w:eastAsia="en-GB"/>
              </w:rPr>
              <w:t>Low</w:t>
            </w:r>
          </w:p>
        </w:tc>
      </w:tr>
    </w:tbl>
    <w:p w14:paraId="398267E7" w14:textId="77777777" w:rsidR="0065593F" w:rsidRPr="0065593F" w:rsidRDefault="0065593F" w:rsidP="0065593F">
      <w:pPr>
        <w:rPr>
          <w:b/>
          <w:lang w:val="en-GB"/>
        </w:rPr>
      </w:pPr>
    </w:p>
    <w:p w14:paraId="5AD8DEDD" w14:textId="77777777" w:rsidR="0065593F" w:rsidRPr="0065593F" w:rsidRDefault="0065593F" w:rsidP="0065593F">
      <w:pPr>
        <w:rPr>
          <w:b/>
          <w:lang w:val="en-GB"/>
        </w:rPr>
      </w:pPr>
    </w:p>
    <w:p w14:paraId="4CEA9BE0" w14:textId="77777777" w:rsidR="0065593F" w:rsidRPr="0065593F" w:rsidRDefault="0065593F" w:rsidP="0065593F">
      <w:pPr>
        <w:rPr>
          <w:lang w:val="en-GB" w:eastAsia="en-GB"/>
        </w:rPr>
      </w:pPr>
      <w:r w:rsidRPr="0065593F">
        <w:rPr>
          <w:lang w:val="en-GB" w:eastAsia="en-GB"/>
        </w:rPr>
        <w:t xml:space="preserve">Details on methods, data used, and analyses for providing a risk assessment for reducing significant adverse impact (SAI) is presented in Appendix 1: </w:t>
      </w:r>
      <w:r w:rsidRPr="0065593F">
        <w:rPr>
          <w:i/>
          <w:lang w:val="en-GB" w:eastAsia="en-GB"/>
        </w:rPr>
        <w:t>By-catch risk assessment for experimental Patagonian toothfish demersal longline fishery: South Tasman Rise, South Pacific Regional Fisheries Management Organization (SPRFMO) Convention Area</w:t>
      </w:r>
    </w:p>
    <w:p w14:paraId="5F6AC72D" w14:textId="77777777" w:rsidR="0065593F" w:rsidRPr="0065593F" w:rsidRDefault="0065593F" w:rsidP="0065593F">
      <w:pPr>
        <w:rPr>
          <w:b/>
          <w:lang w:val="en-GB"/>
        </w:rPr>
      </w:pPr>
    </w:p>
    <w:p w14:paraId="1E67EB48" w14:textId="77777777" w:rsidR="0065593F" w:rsidRPr="0065593F" w:rsidRDefault="0065593F" w:rsidP="0065593F">
      <w:pPr>
        <w:rPr>
          <w:lang w:val="en-GB"/>
        </w:rPr>
      </w:pPr>
      <w:r w:rsidRPr="0065593F">
        <w:rPr>
          <w:lang w:val="en-GB"/>
        </w:rPr>
        <w:t xml:space="preserve">A total of 34 marine mammals were identified as overlapping with the STR to varying degrees </w:t>
      </w:r>
    </w:p>
    <w:p w14:paraId="13B9EC25" w14:textId="77777777" w:rsidR="0065593F" w:rsidRPr="0065593F" w:rsidRDefault="0065593F" w:rsidP="0065593F">
      <w:pPr>
        <w:rPr>
          <w:lang w:val="en-GB"/>
        </w:rPr>
      </w:pPr>
    </w:p>
    <w:p w14:paraId="5EA509C0" w14:textId="77777777" w:rsidR="0065593F" w:rsidRPr="0065593F" w:rsidRDefault="0065593F" w:rsidP="0065593F">
      <w:pPr>
        <w:rPr>
          <w:lang w:val="en-GB"/>
        </w:rPr>
      </w:pPr>
      <w:r w:rsidRPr="0065593F">
        <w:rPr>
          <w:lang w:val="en-GB"/>
        </w:rPr>
        <w:t xml:space="preserve">The majority of whale species have a high degree of potential overlap with the STR region. Whales are likely to be at risk at or near the surface during setting or hauling, where entanglement would likely result in injury or drowning. Catchability of whales is thought to be very low and varies with species (Werner et al 2015). </w:t>
      </w:r>
      <w:r w:rsidRPr="0065593F">
        <w:rPr>
          <w:lang w:val="en-GB"/>
        </w:rPr>
        <w:lastRenderedPageBreak/>
        <w:t xml:space="preserve">Orcas and Sperm whales have a very high degree of association with toothfish longline vessels, where interactions are more damaging economically to the vessel in terms of lost or damaged gear and depredation of catch off the line.  Damage to individuals may occur, with mortalities relatively low.  Similarly, dolphin mortalities are thought to be very rare among toothfish longline vessels.  </w:t>
      </w:r>
    </w:p>
    <w:p w14:paraId="7C74016F" w14:textId="77777777" w:rsidR="0065593F" w:rsidRPr="0065593F" w:rsidRDefault="0065593F" w:rsidP="0065593F">
      <w:pPr>
        <w:rPr>
          <w:lang w:val="en-GB"/>
        </w:rPr>
      </w:pPr>
    </w:p>
    <w:p w14:paraId="0967F4BE" w14:textId="77777777" w:rsidR="0065593F" w:rsidRPr="0065593F" w:rsidRDefault="0065593F" w:rsidP="0065593F">
      <w:pPr>
        <w:rPr>
          <w:lang w:val="en-GB"/>
        </w:rPr>
      </w:pPr>
      <w:r w:rsidRPr="0065593F">
        <w:rPr>
          <w:lang w:val="en-GB"/>
        </w:rPr>
        <w:t xml:space="preserve">Otariiid seals have been associated with toothfish longline vessels and have been observed to depredate on catch.  Fur seal and sea lion toothfish fishing related mortalities appear to be very rare.  </w:t>
      </w:r>
    </w:p>
    <w:p w14:paraId="7424C269" w14:textId="77777777" w:rsidR="0065593F" w:rsidRPr="0065593F" w:rsidRDefault="0065593F" w:rsidP="0065593F">
      <w:pPr>
        <w:rPr>
          <w:lang w:val="en-GB" w:eastAsia="en-GB"/>
        </w:rPr>
      </w:pPr>
    </w:p>
    <w:p w14:paraId="4143287C" w14:textId="77777777" w:rsidR="0065593F" w:rsidRPr="0065593F" w:rsidRDefault="0065593F" w:rsidP="0065593F">
      <w:pPr>
        <w:rPr>
          <w:b/>
          <w:lang w:val="en-GB"/>
        </w:rPr>
      </w:pPr>
      <w:r w:rsidRPr="0065593F">
        <w:rPr>
          <w:b/>
          <w:lang w:val="en-GB"/>
        </w:rPr>
        <w:t>Specific at-risk species</w:t>
      </w:r>
    </w:p>
    <w:p w14:paraId="4874FE14" w14:textId="77777777" w:rsidR="0065593F" w:rsidRPr="0065593F" w:rsidRDefault="0065593F" w:rsidP="0065593F">
      <w:pPr>
        <w:rPr>
          <w:lang w:val="en-GB"/>
        </w:rPr>
      </w:pPr>
      <w:r w:rsidRPr="0065593F">
        <w:rPr>
          <w:lang w:val="en-GB"/>
        </w:rPr>
        <w:t>Southern Elephant (</w:t>
      </w:r>
      <w:r w:rsidRPr="0065593F">
        <w:rPr>
          <w:i/>
          <w:iCs/>
          <w:lang w:val="en-GB"/>
        </w:rPr>
        <w:t>Mirounga leonina</w:t>
      </w:r>
      <w:r w:rsidRPr="0065593F">
        <w:rPr>
          <w:lang w:val="en-GB"/>
        </w:rPr>
        <w:t xml:space="preserve">) seals may be at risk to incidental mortality, as has been found in other regions. Van den Hoff et al (2017) summarise recent and historic reports of Elephant seal by-catch. These reports include video evidence of interactions with caught toothfish on the seabed as well as reports made by Scientific Observers of Elephant seal mortalities by drowning related to longline fishing. </w:t>
      </w:r>
    </w:p>
    <w:p w14:paraId="4B4427B9" w14:textId="77777777" w:rsidR="0065593F" w:rsidRPr="0065593F" w:rsidRDefault="0065593F" w:rsidP="0065593F">
      <w:pPr>
        <w:rPr>
          <w:lang w:val="en-GB"/>
        </w:rPr>
      </w:pPr>
    </w:p>
    <w:p w14:paraId="10B4B19C" w14:textId="77777777" w:rsidR="0065593F" w:rsidRPr="0065593F" w:rsidRDefault="0065593F" w:rsidP="0065593F">
      <w:pPr>
        <w:rPr>
          <w:lang w:val="en-GB"/>
        </w:rPr>
      </w:pPr>
      <w:r w:rsidRPr="0065593F">
        <w:rPr>
          <w:iCs/>
          <w:lang w:val="en-GB"/>
        </w:rPr>
        <w:t>Elephant seals</w:t>
      </w:r>
      <w:r w:rsidRPr="0065593F">
        <w:rPr>
          <w:lang w:val="en-GB"/>
        </w:rPr>
        <w:t xml:space="preserve"> can dive for up to 2h to depths over 1500m and bottom times of up to 15mins at deep-depths.  Males tend to dive deeper (down to ~ 2000m) compared to females (~ 800m) (Prof. Mike Fedak pers com). Elephant seals are known to travel thousands of kilometres on 10-month long foraging trips (Hindell et al 2016). The closest colony to the STR is on Macquarie Island.  IUCN distribution data suggest significant overlap with the STR.  However, elephant seal tracking data (Fabien et al 2018) suggest that elephant seals may primarily travel south from Macquarie Island and rarely travel north across the STR.  </w:t>
      </w:r>
    </w:p>
    <w:p w14:paraId="7F0E797F" w14:textId="77777777" w:rsidR="0065593F" w:rsidRPr="0065593F" w:rsidRDefault="0065593F" w:rsidP="0065593F">
      <w:pPr>
        <w:rPr>
          <w:lang w:val="en-GB" w:eastAsia="en-GB"/>
        </w:rPr>
      </w:pPr>
    </w:p>
    <w:p w14:paraId="6957F672" w14:textId="77777777" w:rsidR="0065593F" w:rsidRPr="0065593F" w:rsidRDefault="0065593F" w:rsidP="0065593F">
      <w:pPr>
        <w:rPr>
          <w:b/>
          <w:lang w:val="en-GB"/>
        </w:rPr>
      </w:pPr>
      <w:r w:rsidRPr="0065593F">
        <w:rPr>
          <w:b/>
          <w:lang w:val="en-GB"/>
        </w:rPr>
        <w:t>Mitigation</w:t>
      </w:r>
    </w:p>
    <w:p w14:paraId="6E96503F" w14:textId="77777777" w:rsidR="0065593F" w:rsidRPr="0065593F" w:rsidRDefault="0065593F" w:rsidP="0065593F">
      <w:pPr>
        <w:rPr>
          <w:lang w:val="en-GB"/>
        </w:rPr>
      </w:pPr>
      <w:r w:rsidRPr="0065593F">
        <w:rPr>
          <w:lang w:val="en-GB"/>
        </w:rPr>
        <w:t xml:space="preserve">Few mitigation measures have been recommended to avoid marine mammal by-catch.  In the case of Orcas and Sperm whales, the vessel will naturally aim to avoid interactions due to depredation behaviour of toothfish, characteristic these species.  Seasonal avoidance has been recommended for depredation mitigation and may also be effective for reducing by-catch among other species.  Pre-setting and hauling assessments of mammal abundance in the vicinity will be done, and judgement will be made on a case by case basis as to whether vessel avoidance is necessary. </w:t>
      </w:r>
    </w:p>
    <w:p w14:paraId="1791831D" w14:textId="77777777" w:rsidR="0065593F" w:rsidRPr="0065593F" w:rsidRDefault="0065593F" w:rsidP="0065593F">
      <w:pPr>
        <w:rPr>
          <w:lang w:val="en-GB"/>
        </w:rPr>
      </w:pPr>
    </w:p>
    <w:p w14:paraId="445FBDAF" w14:textId="77777777" w:rsidR="0065593F" w:rsidRPr="0065593F" w:rsidRDefault="0065593F" w:rsidP="0065593F">
      <w:pPr>
        <w:rPr>
          <w:lang w:val="en-GB"/>
        </w:rPr>
      </w:pPr>
      <w:r w:rsidRPr="0065593F">
        <w:rPr>
          <w:lang w:val="en-GB"/>
        </w:rPr>
        <w:t xml:space="preserve">In the case of Elephant seals, there have been no effective mitigation measures recommended for avoiding elephant seal by-catch due in part, to their deep and long-duration diving capabilities.  Seasonal avoidance is suggested, where fishing could be conducted in September-November when adult seals are primarily ashore (Van den Hoff et al 2017). </w:t>
      </w:r>
    </w:p>
    <w:p w14:paraId="27FCCDB9" w14:textId="77777777" w:rsidR="0065593F" w:rsidRPr="0065593F" w:rsidRDefault="0065593F" w:rsidP="0065593F">
      <w:pPr>
        <w:rPr>
          <w:lang w:val="en-GB" w:eastAsia="en-GB"/>
        </w:rPr>
      </w:pPr>
    </w:p>
    <w:p w14:paraId="286D024F" w14:textId="77777777" w:rsidR="0065593F" w:rsidRPr="0065593F" w:rsidRDefault="0065593F" w:rsidP="0065593F">
      <w:pPr>
        <w:rPr>
          <w:lang w:val="en-GB" w:eastAsia="en-GB"/>
        </w:rPr>
      </w:pPr>
      <w:r w:rsidRPr="0065593F">
        <w:rPr>
          <w:lang w:val="en-GB"/>
        </w:rPr>
        <w:t xml:space="preserve">Any seal or whale by-catch will trigger a re-evaluation of fishing strategy.  </w:t>
      </w:r>
    </w:p>
    <w:p w14:paraId="78FE4AD7" w14:textId="77777777" w:rsidR="0065593F" w:rsidRPr="0065593F" w:rsidRDefault="0065593F" w:rsidP="0065593F">
      <w:pPr>
        <w:rPr>
          <w:lang w:val="en-GB" w:eastAsia="en-GB"/>
        </w:rPr>
      </w:pPr>
    </w:p>
    <w:p w14:paraId="4E8A1882" w14:textId="77777777" w:rsidR="0065593F" w:rsidRPr="0065593F" w:rsidRDefault="0065593F" w:rsidP="0065593F">
      <w:pPr>
        <w:rPr>
          <w:b/>
          <w:lang w:val="en-GB"/>
        </w:rPr>
      </w:pPr>
      <w:r w:rsidRPr="0065593F">
        <w:rPr>
          <w:b/>
          <w:lang w:val="en-GB"/>
        </w:rPr>
        <w:t>Consequences to populations</w:t>
      </w:r>
    </w:p>
    <w:p w14:paraId="22DB1D8D" w14:textId="77777777" w:rsidR="0065593F" w:rsidRPr="0065593F" w:rsidRDefault="0065593F" w:rsidP="0065593F">
      <w:pPr>
        <w:rPr>
          <w:lang w:val="en-GB"/>
        </w:rPr>
      </w:pPr>
      <w:r w:rsidRPr="0065593F">
        <w:rPr>
          <w:lang w:val="en-GB"/>
        </w:rPr>
        <w:t xml:space="preserve">After evaluation of spatial overlap, catchability and mitigation, it is considered that the consequences to the mammal populations are low with a high likelihood of recovery over medium time frames. </w:t>
      </w:r>
    </w:p>
    <w:p w14:paraId="4B097A65" w14:textId="77777777" w:rsidR="0065593F" w:rsidRPr="0065593F" w:rsidRDefault="0065593F">
      <w:pPr>
        <w:rPr>
          <w:rFonts w:eastAsiaTheme="majorEastAsia"/>
          <w:noProof/>
          <w:color w:val="1F3763" w:themeColor="accent1" w:themeShade="7F"/>
          <w:lang w:val="en-GB" w:eastAsia="en-GB"/>
        </w:rPr>
      </w:pPr>
    </w:p>
    <w:p w14:paraId="45A95C2B" w14:textId="77777777" w:rsidR="0065593F" w:rsidRPr="0065593F" w:rsidRDefault="0065593F" w:rsidP="0065593F">
      <w:pPr>
        <w:pStyle w:val="Heading3"/>
        <w:numPr>
          <w:ilvl w:val="2"/>
          <w:numId w:val="5"/>
        </w:numPr>
        <w:rPr>
          <w:rFonts w:cstheme="majorHAnsi"/>
          <w:lang w:eastAsia="en-GB"/>
        </w:rPr>
      </w:pPr>
      <w:bookmarkStart w:id="30" w:name="_Toc530385813"/>
      <w:r w:rsidRPr="0065593F">
        <w:rPr>
          <w:rFonts w:cstheme="majorHAnsi"/>
          <w:lang w:eastAsia="en-GB"/>
        </w:rPr>
        <w:t>Reptiles</w:t>
      </w:r>
      <w:bookmarkEnd w:id="30"/>
    </w:p>
    <w:p w14:paraId="0D41B18B" w14:textId="77777777" w:rsidR="0065593F" w:rsidRPr="0065593F" w:rsidRDefault="0065593F" w:rsidP="0065593F">
      <w:pPr>
        <w:rPr>
          <w:lang w:val="en-GB" w:eastAsia="en-GB"/>
        </w:rPr>
      </w:pPr>
    </w:p>
    <w:p w14:paraId="2C44E5C2" w14:textId="77777777" w:rsidR="0065593F" w:rsidRPr="0065593F" w:rsidRDefault="0065593F" w:rsidP="0065593F">
      <w:pPr>
        <w:rPr>
          <w:b/>
          <w:lang w:val="en-GB"/>
        </w:rPr>
      </w:pPr>
      <w:r w:rsidRPr="0065593F">
        <w:rPr>
          <w:b/>
          <w:lang w:val="en-GB"/>
        </w:rPr>
        <w:t xml:space="preserve">Summary Risk </w:t>
      </w:r>
    </w:p>
    <w:tbl>
      <w:tblPr>
        <w:tblW w:w="8520" w:type="dxa"/>
        <w:jc w:val="center"/>
        <w:tblLook w:val="04A0" w:firstRow="1" w:lastRow="0" w:firstColumn="1" w:lastColumn="0" w:noHBand="0" w:noVBand="1"/>
      </w:tblPr>
      <w:tblGrid>
        <w:gridCol w:w="2380"/>
        <w:gridCol w:w="2960"/>
        <w:gridCol w:w="3180"/>
      </w:tblGrid>
      <w:tr w:rsidR="0065593F" w:rsidRPr="0065593F" w14:paraId="3692CFA4" w14:textId="77777777" w:rsidTr="0065593F">
        <w:trPr>
          <w:trHeight w:val="300"/>
          <w:jc w:val="center"/>
        </w:trPr>
        <w:tc>
          <w:tcPr>
            <w:tcW w:w="2380" w:type="dxa"/>
            <w:tcBorders>
              <w:top w:val="single" w:sz="4" w:space="0" w:color="auto"/>
              <w:left w:val="single" w:sz="4" w:space="0" w:color="auto"/>
              <w:bottom w:val="nil"/>
              <w:right w:val="single" w:sz="4" w:space="0" w:color="auto"/>
            </w:tcBorders>
            <w:shd w:val="clear" w:color="000000" w:fill="D9D9D9"/>
            <w:noWrap/>
            <w:vAlign w:val="bottom"/>
            <w:hideMark/>
          </w:tcPr>
          <w:p w14:paraId="6A2F0928" w14:textId="77777777" w:rsidR="0065593F" w:rsidRPr="0065593F" w:rsidRDefault="0065593F" w:rsidP="0065593F">
            <w:pPr>
              <w:rPr>
                <w:b/>
                <w:bCs/>
                <w:color w:val="000000"/>
                <w:lang w:val="en-GB" w:eastAsia="en-GB"/>
              </w:rPr>
            </w:pPr>
            <w:r w:rsidRPr="0065593F">
              <w:rPr>
                <w:b/>
                <w:bCs/>
                <w:color w:val="000000"/>
                <w:lang w:val="en-GB" w:eastAsia="en-GB"/>
              </w:rPr>
              <w:lastRenderedPageBreak/>
              <w:t>Spatial overlap</w:t>
            </w:r>
          </w:p>
        </w:tc>
        <w:tc>
          <w:tcPr>
            <w:tcW w:w="2960" w:type="dxa"/>
            <w:tcBorders>
              <w:top w:val="single" w:sz="4" w:space="0" w:color="auto"/>
              <w:left w:val="nil"/>
              <w:bottom w:val="nil"/>
              <w:right w:val="single" w:sz="4" w:space="0" w:color="auto"/>
            </w:tcBorders>
            <w:shd w:val="clear" w:color="000000" w:fill="D9D9D9"/>
            <w:noWrap/>
            <w:vAlign w:val="bottom"/>
            <w:hideMark/>
          </w:tcPr>
          <w:p w14:paraId="297F40E3" w14:textId="77777777" w:rsidR="0065593F" w:rsidRPr="0065593F" w:rsidRDefault="0065593F" w:rsidP="0065593F">
            <w:pPr>
              <w:rPr>
                <w:b/>
                <w:bCs/>
                <w:color w:val="000000"/>
                <w:lang w:val="en-GB" w:eastAsia="en-GB"/>
              </w:rPr>
            </w:pPr>
            <w:r w:rsidRPr="0065593F">
              <w:rPr>
                <w:b/>
                <w:bCs/>
                <w:color w:val="000000"/>
                <w:lang w:val="en-GB" w:eastAsia="en-GB"/>
              </w:rPr>
              <w:t>Catchability</w:t>
            </w:r>
          </w:p>
        </w:tc>
        <w:tc>
          <w:tcPr>
            <w:tcW w:w="3180" w:type="dxa"/>
            <w:tcBorders>
              <w:top w:val="single" w:sz="4" w:space="0" w:color="auto"/>
              <w:left w:val="nil"/>
              <w:bottom w:val="nil"/>
              <w:right w:val="single" w:sz="4" w:space="0" w:color="auto"/>
            </w:tcBorders>
            <w:shd w:val="clear" w:color="000000" w:fill="D9D9D9"/>
            <w:noWrap/>
            <w:vAlign w:val="bottom"/>
            <w:hideMark/>
          </w:tcPr>
          <w:p w14:paraId="11E919E3" w14:textId="77777777" w:rsidR="0065593F" w:rsidRPr="0065593F" w:rsidRDefault="0065593F" w:rsidP="0065593F">
            <w:pPr>
              <w:rPr>
                <w:b/>
                <w:bCs/>
                <w:color w:val="000000"/>
                <w:lang w:val="en-GB" w:eastAsia="en-GB"/>
              </w:rPr>
            </w:pPr>
            <w:r w:rsidRPr="0065593F">
              <w:rPr>
                <w:b/>
                <w:bCs/>
                <w:color w:val="000000"/>
                <w:lang w:val="en-GB" w:eastAsia="en-GB"/>
              </w:rPr>
              <w:t>Risk</w:t>
            </w:r>
          </w:p>
        </w:tc>
      </w:tr>
      <w:tr w:rsidR="0065593F" w:rsidRPr="0065593F" w14:paraId="5BE0DFBC" w14:textId="77777777" w:rsidTr="0065593F">
        <w:trPr>
          <w:trHeight w:val="300"/>
          <w:jc w:val="center"/>
        </w:trPr>
        <w:tc>
          <w:tcPr>
            <w:tcW w:w="2380" w:type="dxa"/>
            <w:tcBorders>
              <w:top w:val="nil"/>
              <w:left w:val="single" w:sz="4" w:space="0" w:color="auto"/>
              <w:bottom w:val="nil"/>
              <w:right w:val="single" w:sz="4" w:space="0" w:color="auto"/>
            </w:tcBorders>
            <w:shd w:val="clear" w:color="000000" w:fill="92D050"/>
            <w:noWrap/>
            <w:vAlign w:val="bottom"/>
            <w:hideMark/>
          </w:tcPr>
          <w:p w14:paraId="39348691" w14:textId="77777777" w:rsidR="0065593F" w:rsidRPr="0065593F" w:rsidRDefault="0065593F" w:rsidP="0065593F">
            <w:pPr>
              <w:rPr>
                <w:b/>
                <w:bCs/>
                <w:color w:val="000000"/>
                <w:lang w:val="en-GB" w:eastAsia="en-GB"/>
              </w:rPr>
            </w:pPr>
            <w:r w:rsidRPr="0065593F">
              <w:rPr>
                <w:b/>
                <w:bCs/>
                <w:color w:val="000000"/>
                <w:lang w:val="en-GB" w:eastAsia="en-GB"/>
              </w:rPr>
              <w:t>Low</w:t>
            </w:r>
          </w:p>
        </w:tc>
        <w:tc>
          <w:tcPr>
            <w:tcW w:w="2960" w:type="dxa"/>
            <w:tcBorders>
              <w:top w:val="nil"/>
              <w:left w:val="nil"/>
              <w:bottom w:val="nil"/>
              <w:right w:val="single" w:sz="4" w:space="0" w:color="auto"/>
            </w:tcBorders>
            <w:shd w:val="clear" w:color="000000" w:fill="92D050"/>
            <w:noWrap/>
            <w:vAlign w:val="bottom"/>
            <w:hideMark/>
          </w:tcPr>
          <w:p w14:paraId="2F1B4729" w14:textId="77777777" w:rsidR="0065593F" w:rsidRPr="0065593F" w:rsidRDefault="0065593F" w:rsidP="0065593F">
            <w:pPr>
              <w:rPr>
                <w:b/>
                <w:bCs/>
                <w:color w:val="000000"/>
                <w:lang w:val="en-GB" w:eastAsia="en-GB"/>
              </w:rPr>
            </w:pPr>
            <w:r w:rsidRPr="0065593F">
              <w:rPr>
                <w:b/>
                <w:bCs/>
                <w:color w:val="000000"/>
                <w:lang w:val="en-GB" w:eastAsia="en-GB"/>
              </w:rPr>
              <w:t>Low</w:t>
            </w:r>
          </w:p>
        </w:tc>
        <w:tc>
          <w:tcPr>
            <w:tcW w:w="3180" w:type="dxa"/>
            <w:tcBorders>
              <w:top w:val="nil"/>
              <w:left w:val="nil"/>
              <w:bottom w:val="nil"/>
              <w:right w:val="single" w:sz="4" w:space="0" w:color="auto"/>
            </w:tcBorders>
            <w:shd w:val="clear" w:color="000000" w:fill="92D050"/>
            <w:noWrap/>
            <w:vAlign w:val="bottom"/>
            <w:hideMark/>
          </w:tcPr>
          <w:p w14:paraId="4485CB9B" w14:textId="77777777" w:rsidR="0065593F" w:rsidRPr="0065593F" w:rsidRDefault="0065593F" w:rsidP="0065593F">
            <w:pPr>
              <w:rPr>
                <w:b/>
                <w:bCs/>
                <w:color w:val="000000"/>
                <w:lang w:val="en-GB" w:eastAsia="en-GB"/>
              </w:rPr>
            </w:pPr>
            <w:r w:rsidRPr="0065593F">
              <w:rPr>
                <w:b/>
                <w:bCs/>
                <w:color w:val="000000"/>
                <w:lang w:val="en-GB" w:eastAsia="en-GB"/>
              </w:rPr>
              <w:t>Low</w:t>
            </w:r>
          </w:p>
        </w:tc>
      </w:tr>
      <w:tr w:rsidR="0065593F" w:rsidRPr="0065593F" w14:paraId="792250B6" w14:textId="77777777" w:rsidTr="0065593F">
        <w:trPr>
          <w:trHeight w:val="300"/>
          <w:jc w:val="center"/>
        </w:trPr>
        <w:tc>
          <w:tcPr>
            <w:tcW w:w="2380" w:type="dxa"/>
            <w:tcBorders>
              <w:top w:val="nil"/>
              <w:left w:val="single" w:sz="4" w:space="0" w:color="auto"/>
              <w:bottom w:val="nil"/>
              <w:right w:val="nil"/>
            </w:tcBorders>
            <w:shd w:val="clear" w:color="000000" w:fill="D9D9D9"/>
            <w:noWrap/>
            <w:vAlign w:val="bottom"/>
            <w:hideMark/>
          </w:tcPr>
          <w:p w14:paraId="5CF414C0" w14:textId="77777777" w:rsidR="0065593F" w:rsidRPr="0065593F" w:rsidRDefault="0065593F" w:rsidP="0065593F">
            <w:pPr>
              <w:rPr>
                <w:b/>
                <w:bCs/>
                <w:color w:val="000000"/>
                <w:lang w:val="en-GB" w:eastAsia="en-GB"/>
              </w:rPr>
            </w:pPr>
            <w:r w:rsidRPr="0065593F">
              <w:rPr>
                <w:b/>
                <w:bCs/>
                <w:color w:val="000000"/>
                <w:lang w:val="en-GB" w:eastAsia="en-GB"/>
              </w:rPr>
              <w:t>Mitigation</w:t>
            </w:r>
          </w:p>
        </w:tc>
        <w:tc>
          <w:tcPr>
            <w:tcW w:w="2960" w:type="dxa"/>
            <w:tcBorders>
              <w:top w:val="nil"/>
              <w:left w:val="nil"/>
              <w:bottom w:val="nil"/>
              <w:right w:val="nil"/>
            </w:tcBorders>
            <w:shd w:val="clear" w:color="000000" w:fill="D9D9D9"/>
            <w:noWrap/>
            <w:vAlign w:val="bottom"/>
            <w:hideMark/>
          </w:tcPr>
          <w:p w14:paraId="1ACCE158"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3180" w:type="dxa"/>
            <w:tcBorders>
              <w:top w:val="nil"/>
              <w:left w:val="nil"/>
              <w:bottom w:val="nil"/>
              <w:right w:val="single" w:sz="4" w:space="0" w:color="auto"/>
            </w:tcBorders>
            <w:shd w:val="clear" w:color="000000" w:fill="D9D9D9"/>
            <w:noWrap/>
            <w:vAlign w:val="bottom"/>
            <w:hideMark/>
          </w:tcPr>
          <w:p w14:paraId="40EDAD68" w14:textId="77777777" w:rsidR="0065593F" w:rsidRPr="0065593F" w:rsidRDefault="0065593F" w:rsidP="0065593F">
            <w:pPr>
              <w:jc w:val="center"/>
              <w:rPr>
                <w:b/>
                <w:bCs/>
                <w:color w:val="000000"/>
                <w:lang w:val="en-GB" w:eastAsia="en-GB"/>
              </w:rPr>
            </w:pPr>
            <w:r w:rsidRPr="0065593F">
              <w:rPr>
                <w:b/>
                <w:bCs/>
                <w:color w:val="000000"/>
                <w:lang w:val="en-GB" w:eastAsia="en-GB"/>
              </w:rPr>
              <w:t> </w:t>
            </w:r>
          </w:p>
        </w:tc>
      </w:tr>
      <w:tr w:rsidR="0065593F" w:rsidRPr="0065593F" w14:paraId="44514124" w14:textId="77777777" w:rsidTr="0065593F">
        <w:trPr>
          <w:trHeight w:val="300"/>
          <w:jc w:val="center"/>
        </w:trPr>
        <w:tc>
          <w:tcPr>
            <w:tcW w:w="5340" w:type="dxa"/>
            <w:gridSpan w:val="2"/>
            <w:tcBorders>
              <w:top w:val="nil"/>
              <w:left w:val="single" w:sz="4" w:space="0" w:color="auto"/>
              <w:bottom w:val="nil"/>
              <w:right w:val="nil"/>
            </w:tcBorders>
            <w:shd w:val="clear" w:color="auto" w:fill="auto"/>
            <w:noWrap/>
            <w:vAlign w:val="bottom"/>
            <w:hideMark/>
          </w:tcPr>
          <w:p w14:paraId="347F3F78" w14:textId="77777777" w:rsidR="0065593F" w:rsidRPr="0065593F" w:rsidRDefault="0065593F" w:rsidP="0065593F">
            <w:pPr>
              <w:rPr>
                <w:b/>
                <w:bCs/>
                <w:color w:val="000000"/>
                <w:lang w:val="en-GB" w:eastAsia="en-GB"/>
              </w:rPr>
            </w:pPr>
            <w:r w:rsidRPr="0065593F">
              <w:rPr>
                <w:b/>
                <w:bCs/>
                <w:color w:val="000000"/>
                <w:lang w:val="en-GB" w:eastAsia="en-GB"/>
              </w:rPr>
              <w:t xml:space="preserve">Meets paragraph 19 of CMM 14b-2018  </w:t>
            </w:r>
          </w:p>
          <w:p w14:paraId="10B2A10F" w14:textId="77777777" w:rsidR="0065593F" w:rsidRPr="0065593F" w:rsidRDefault="0065593F" w:rsidP="0065593F">
            <w:pPr>
              <w:rPr>
                <w:b/>
                <w:bCs/>
                <w:color w:val="000000"/>
                <w:lang w:val="en-GB" w:eastAsia="en-GB"/>
              </w:rPr>
            </w:pPr>
            <w:r w:rsidRPr="0065593F">
              <w:rPr>
                <w:b/>
                <w:bCs/>
                <w:color w:val="000000"/>
                <w:lang w:val="en-GB" w:eastAsia="en-GB"/>
              </w:rPr>
              <w:t>Avoidance of areas of visible turtle activity</w:t>
            </w:r>
          </w:p>
        </w:tc>
        <w:tc>
          <w:tcPr>
            <w:tcW w:w="3180" w:type="dxa"/>
            <w:tcBorders>
              <w:top w:val="nil"/>
              <w:left w:val="nil"/>
              <w:bottom w:val="nil"/>
              <w:right w:val="single" w:sz="4" w:space="0" w:color="auto"/>
            </w:tcBorders>
            <w:shd w:val="clear" w:color="auto" w:fill="auto"/>
            <w:noWrap/>
            <w:vAlign w:val="bottom"/>
            <w:hideMark/>
          </w:tcPr>
          <w:p w14:paraId="2FD97459" w14:textId="77777777" w:rsidR="0065593F" w:rsidRPr="0065593F" w:rsidRDefault="0065593F" w:rsidP="0065593F">
            <w:pPr>
              <w:jc w:val="center"/>
              <w:rPr>
                <w:b/>
                <w:bCs/>
                <w:color w:val="000000"/>
                <w:lang w:val="en-GB" w:eastAsia="en-GB"/>
              </w:rPr>
            </w:pPr>
            <w:r w:rsidRPr="0065593F">
              <w:rPr>
                <w:b/>
                <w:bCs/>
                <w:color w:val="000000"/>
                <w:lang w:val="en-GB" w:eastAsia="en-GB"/>
              </w:rPr>
              <w:t> </w:t>
            </w:r>
          </w:p>
        </w:tc>
      </w:tr>
      <w:tr w:rsidR="0065593F" w:rsidRPr="0065593F" w14:paraId="43CB0F31" w14:textId="77777777" w:rsidTr="0065593F">
        <w:trPr>
          <w:trHeight w:val="300"/>
          <w:jc w:val="center"/>
        </w:trPr>
        <w:tc>
          <w:tcPr>
            <w:tcW w:w="8520" w:type="dxa"/>
            <w:gridSpan w:val="3"/>
            <w:tcBorders>
              <w:top w:val="nil"/>
              <w:left w:val="single" w:sz="4" w:space="0" w:color="auto"/>
              <w:bottom w:val="nil"/>
              <w:right w:val="single" w:sz="4" w:space="0" w:color="000000"/>
            </w:tcBorders>
            <w:shd w:val="clear" w:color="auto" w:fill="auto"/>
            <w:noWrap/>
            <w:vAlign w:val="bottom"/>
            <w:hideMark/>
          </w:tcPr>
          <w:p w14:paraId="7C3CCE80" w14:textId="77777777" w:rsidR="0065593F" w:rsidRPr="0065593F" w:rsidRDefault="0065593F" w:rsidP="0065593F">
            <w:pPr>
              <w:rPr>
                <w:b/>
                <w:bCs/>
                <w:color w:val="000000"/>
                <w:lang w:val="en-GB" w:eastAsia="en-GB"/>
              </w:rPr>
            </w:pPr>
            <w:r w:rsidRPr="0065593F">
              <w:rPr>
                <w:b/>
                <w:bCs/>
                <w:color w:val="000000"/>
                <w:lang w:val="en-GB" w:eastAsia="en-GB"/>
              </w:rPr>
              <w:t>Avoid periods of motionless line while suspended in the water column</w:t>
            </w:r>
          </w:p>
        </w:tc>
      </w:tr>
      <w:tr w:rsidR="0065593F" w:rsidRPr="0065593F" w14:paraId="4784EAC4" w14:textId="77777777" w:rsidTr="0065593F">
        <w:trPr>
          <w:trHeight w:val="300"/>
          <w:jc w:val="center"/>
        </w:trPr>
        <w:tc>
          <w:tcPr>
            <w:tcW w:w="852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12AD08" w14:textId="77777777" w:rsidR="0065593F" w:rsidRPr="0065593F" w:rsidRDefault="0065593F" w:rsidP="0065593F">
            <w:pPr>
              <w:rPr>
                <w:b/>
                <w:bCs/>
                <w:color w:val="000000"/>
                <w:lang w:val="en-GB" w:eastAsia="en-GB"/>
              </w:rPr>
            </w:pPr>
            <w:r w:rsidRPr="0065593F">
              <w:rPr>
                <w:b/>
                <w:bCs/>
                <w:color w:val="000000"/>
                <w:lang w:val="en-GB" w:eastAsia="en-GB"/>
              </w:rPr>
              <w:t>Fishing will take place south of known range.  Vessel will move further south if turtles are encountered</w:t>
            </w:r>
          </w:p>
        </w:tc>
      </w:tr>
      <w:tr w:rsidR="0065593F" w:rsidRPr="0065593F" w14:paraId="1BB9A984" w14:textId="77777777" w:rsidTr="0065593F">
        <w:trPr>
          <w:trHeight w:val="300"/>
          <w:jc w:val="center"/>
        </w:trPr>
        <w:tc>
          <w:tcPr>
            <w:tcW w:w="8520" w:type="dxa"/>
            <w:gridSpan w:val="3"/>
            <w:tcBorders>
              <w:top w:val="single" w:sz="4" w:space="0" w:color="auto"/>
              <w:left w:val="single" w:sz="4" w:space="0" w:color="auto"/>
              <w:bottom w:val="nil"/>
              <w:right w:val="single" w:sz="4" w:space="0" w:color="000000"/>
            </w:tcBorders>
            <w:shd w:val="clear" w:color="000000" w:fill="D9D9D9"/>
            <w:noWrap/>
            <w:vAlign w:val="center"/>
            <w:hideMark/>
          </w:tcPr>
          <w:p w14:paraId="512F3965" w14:textId="77777777" w:rsidR="0065593F" w:rsidRPr="0065593F" w:rsidRDefault="0065593F" w:rsidP="0065593F">
            <w:pPr>
              <w:jc w:val="center"/>
              <w:rPr>
                <w:b/>
                <w:bCs/>
                <w:color w:val="000000"/>
                <w:lang w:val="en-GB" w:eastAsia="en-GB"/>
              </w:rPr>
            </w:pPr>
            <w:r w:rsidRPr="0065593F">
              <w:rPr>
                <w:b/>
                <w:bCs/>
                <w:color w:val="000000"/>
                <w:lang w:val="en-GB" w:eastAsia="en-GB"/>
              </w:rPr>
              <w:t>Residual risk after mitigation</w:t>
            </w:r>
          </w:p>
        </w:tc>
      </w:tr>
      <w:tr w:rsidR="0065593F" w:rsidRPr="0065593F" w14:paraId="37BC165B" w14:textId="77777777" w:rsidTr="0065593F">
        <w:trPr>
          <w:trHeight w:val="300"/>
          <w:jc w:val="center"/>
        </w:trPr>
        <w:tc>
          <w:tcPr>
            <w:tcW w:w="8520" w:type="dxa"/>
            <w:gridSpan w:val="3"/>
            <w:tcBorders>
              <w:top w:val="nil"/>
              <w:left w:val="single" w:sz="4" w:space="0" w:color="auto"/>
              <w:bottom w:val="single" w:sz="4" w:space="0" w:color="auto"/>
              <w:right w:val="single" w:sz="4" w:space="0" w:color="auto"/>
            </w:tcBorders>
            <w:shd w:val="clear" w:color="000000" w:fill="92D050"/>
            <w:noWrap/>
            <w:vAlign w:val="bottom"/>
            <w:hideMark/>
          </w:tcPr>
          <w:p w14:paraId="3CA8EDEB" w14:textId="77777777" w:rsidR="0065593F" w:rsidRPr="0065593F" w:rsidRDefault="0065593F" w:rsidP="0065593F">
            <w:pPr>
              <w:jc w:val="center"/>
              <w:rPr>
                <w:b/>
                <w:bCs/>
                <w:color w:val="000000"/>
                <w:lang w:val="en-GB" w:eastAsia="en-GB"/>
              </w:rPr>
            </w:pPr>
            <w:r w:rsidRPr="0065593F">
              <w:rPr>
                <w:b/>
                <w:bCs/>
                <w:color w:val="000000"/>
                <w:lang w:val="en-GB" w:eastAsia="en-GB"/>
              </w:rPr>
              <w:t>Low</w:t>
            </w:r>
          </w:p>
        </w:tc>
      </w:tr>
    </w:tbl>
    <w:p w14:paraId="45B26D8F" w14:textId="77777777" w:rsidR="0065593F" w:rsidRPr="0065593F" w:rsidRDefault="0065593F" w:rsidP="0065593F">
      <w:pPr>
        <w:rPr>
          <w:b/>
          <w:lang w:val="en-GB"/>
        </w:rPr>
      </w:pPr>
    </w:p>
    <w:p w14:paraId="6921F23F" w14:textId="77777777" w:rsidR="0065593F" w:rsidRPr="0065593F" w:rsidRDefault="0065593F" w:rsidP="0065593F">
      <w:pPr>
        <w:rPr>
          <w:lang w:val="en-GB" w:eastAsia="en-GB"/>
        </w:rPr>
      </w:pPr>
      <w:r w:rsidRPr="0065593F">
        <w:rPr>
          <w:lang w:val="en-GB" w:eastAsia="en-GB"/>
        </w:rPr>
        <w:t xml:space="preserve">Details on methods, data used, and analyses for providing a risk assessment for reducing significant adverse impact (SAI) is presented in Appendix 1: </w:t>
      </w:r>
      <w:r w:rsidRPr="0065593F">
        <w:rPr>
          <w:i/>
          <w:lang w:val="en-GB" w:eastAsia="en-GB"/>
        </w:rPr>
        <w:t>By-catch risk assessment for experimental Patagonian toothfish demersal longline fishery: South Tasman Rise, South Pacific Regional Fisheries Management Organization (SPRFMO) Convention Area</w:t>
      </w:r>
    </w:p>
    <w:p w14:paraId="565738EC" w14:textId="77777777" w:rsidR="0065593F" w:rsidRPr="0065593F" w:rsidRDefault="0065593F" w:rsidP="0065593F">
      <w:pPr>
        <w:rPr>
          <w:b/>
          <w:lang w:val="en-GB"/>
        </w:rPr>
      </w:pPr>
    </w:p>
    <w:p w14:paraId="6B2F8DFF" w14:textId="77777777" w:rsidR="0065593F" w:rsidRPr="0065593F" w:rsidRDefault="0065593F" w:rsidP="0065593F">
      <w:pPr>
        <w:rPr>
          <w:lang w:val="en-GB"/>
        </w:rPr>
      </w:pPr>
      <w:r w:rsidRPr="0065593F">
        <w:rPr>
          <w:lang w:val="en-GB"/>
        </w:rPr>
        <w:t>There are three species of turtle with possible overlapping distributions in the region of the STR. Hawksbill turtle (</w:t>
      </w:r>
      <w:r w:rsidRPr="0065593F">
        <w:rPr>
          <w:i/>
          <w:lang w:val="en-GB"/>
        </w:rPr>
        <w:t>Eretmochelys imbricate</w:t>
      </w:r>
      <w:r w:rsidRPr="0065593F">
        <w:rPr>
          <w:lang w:val="en-GB"/>
        </w:rPr>
        <w:t>) and Loggerhead turtle (</w:t>
      </w:r>
      <w:r w:rsidRPr="0065593F">
        <w:rPr>
          <w:i/>
          <w:lang w:val="en-GB"/>
        </w:rPr>
        <w:t>Caretta caretta</w:t>
      </w:r>
      <w:r w:rsidRPr="0065593F">
        <w:rPr>
          <w:lang w:val="en-GB"/>
        </w:rPr>
        <w:t>) range to the northern flanks of the STR, where the Subtropical Front appears to limit a more southerly distribution.  The Leatherback turtle (</w:t>
      </w:r>
      <w:r w:rsidRPr="0065593F">
        <w:rPr>
          <w:i/>
          <w:lang w:val="en-GB"/>
        </w:rPr>
        <w:t>Dermochelys coriacea</w:t>
      </w:r>
      <w:r w:rsidRPr="0065593F">
        <w:rPr>
          <w:lang w:val="en-GB"/>
        </w:rPr>
        <w:t xml:space="preserve">) is limited to the southern coast of Tasmania, and is therefore unlikely to reach as far south as the STR. </w:t>
      </w:r>
    </w:p>
    <w:p w14:paraId="1A676ECB" w14:textId="77777777" w:rsidR="0065593F" w:rsidRPr="0065593F" w:rsidRDefault="0065593F" w:rsidP="0065593F">
      <w:pPr>
        <w:rPr>
          <w:lang w:val="en-GB"/>
        </w:rPr>
      </w:pPr>
    </w:p>
    <w:p w14:paraId="0D121EAB" w14:textId="77777777" w:rsidR="0065593F" w:rsidRPr="0065593F" w:rsidRDefault="0065593F" w:rsidP="0065593F">
      <w:pPr>
        <w:rPr>
          <w:lang w:val="en-GB"/>
        </w:rPr>
      </w:pPr>
      <w:r w:rsidRPr="0065593F">
        <w:rPr>
          <w:lang w:val="en-GB"/>
        </w:rPr>
        <w:t xml:space="preserve">By-catch of turtles is a particularly prevalent in pelagic longline fisheries such as tunas and swordfishes (Lewison and Crowder 2007).  Turtles are attracted to bait as well as the lightsticks used in some fisheries, such that both hooking and entanglement can occur leading to drowning. Whilst Hawksbill and Loggerhead turtles are distributed in shallow waters (down to a few hundred meters), Leatherback turtles feed in much deeper water, diving down to 1000m depth (Lutcavage et al 1992).  </w:t>
      </w:r>
    </w:p>
    <w:p w14:paraId="0B2F2D16" w14:textId="77777777" w:rsidR="0065593F" w:rsidRPr="0065593F" w:rsidRDefault="0065593F" w:rsidP="0065593F">
      <w:pPr>
        <w:rPr>
          <w:lang w:val="en-GB"/>
        </w:rPr>
      </w:pPr>
    </w:p>
    <w:p w14:paraId="2BE169DA" w14:textId="77777777" w:rsidR="0065593F" w:rsidRPr="0065593F" w:rsidRDefault="0065593F" w:rsidP="0065593F">
      <w:pPr>
        <w:rPr>
          <w:lang w:val="en-GB"/>
        </w:rPr>
      </w:pPr>
      <w:r w:rsidRPr="0065593F">
        <w:rPr>
          <w:lang w:val="en-GB"/>
        </w:rPr>
        <w:t xml:space="preserve">Interaction of turtles with demersal toothfish longline fishing would likely occur during setting and hauling while the line is suspended in the water column. During setting and hauling the line will travel through the water column at speeds that would reduce the likelihood of turtle by-catch, the average sink rates on the </w:t>
      </w:r>
      <w:r w:rsidRPr="0065593F">
        <w:rPr>
          <w:i/>
          <w:lang w:val="en-GB"/>
        </w:rPr>
        <w:t>Tronio</w:t>
      </w:r>
      <w:r w:rsidRPr="0065593F">
        <w:rPr>
          <w:lang w:val="en-GB"/>
        </w:rPr>
        <w:t xml:space="preserve"> are 0.44 ms</w:t>
      </w:r>
      <w:r w:rsidRPr="0065593F">
        <w:rPr>
          <w:vertAlign w:val="superscript"/>
          <w:lang w:val="en-GB"/>
        </w:rPr>
        <w:t>-1</w:t>
      </w:r>
      <w:r w:rsidRPr="0065593F">
        <w:rPr>
          <w:lang w:val="en-GB"/>
        </w:rPr>
        <w:t xml:space="preserve"> (~ 1 knot) and hauling speeds are approximately 1 ms</w:t>
      </w:r>
      <w:r w:rsidRPr="0065593F">
        <w:rPr>
          <w:vertAlign w:val="superscript"/>
          <w:lang w:val="en-GB"/>
        </w:rPr>
        <w:t>-1</w:t>
      </w:r>
      <w:r w:rsidRPr="0065593F">
        <w:rPr>
          <w:lang w:val="en-GB"/>
        </w:rPr>
        <w:t xml:space="preserve"> (~ 2 knots) (Joost Pompert, pers com). </w:t>
      </w:r>
    </w:p>
    <w:p w14:paraId="01A6A744" w14:textId="77777777" w:rsidR="0065593F" w:rsidRPr="0065593F" w:rsidRDefault="0065593F" w:rsidP="0065593F">
      <w:pPr>
        <w:rPr>
          <w:lang w:val="en-GB"/>
        </w:rPr>
      </w:pPr>
    </w:p>
    <w:p w14:paraId="716B91B9" w14:textId="77777777" w:rsidR="0065593F" w:rsidRPr="0065593F" w:rsidRDefault="0065593F" w:rsidP="0065593F">
      <w:pPr>
        <w:rPr>
          <w:b/>
          <w:lang w:val="en-GB"/>
        </w:rPr>
      </w:pPr>
      <w:r w:rsidRPr="0065593F">
        <w:rPr>
          <w:b/>
          <w:lang w:val="en-GB"/>
        </w:rPr>
        <w:t>Specific at-risk species</w:t>
      </w:r>
    </w:p>
    <w:p w14:paraId="46C264FD" w14:textId="77777777" w:rsidR="0065593F" w:rsidRPr="0065593F" w:rsidRDefault="0065593F" w:rsidP="0065593F">
      <w:pPr>
        <w:rPr>
          <w:lang w:val="en-GB"/>
        </w:rPr>
      </w:pPr>
      <w:r w:rsidRPr="0065593F">
        <w:rPr>
          <w:lang w:val="en-GB"/>
        </w:rPr>
        <w:t xml:space="preserve">The Hawksbill turtle has an IUCN listing of ‘Critical’.  Loggerhead and Leatherback turtles are rated ‘Vulnerable’.  </w:t>
      </w:r>
    </w:p>
    <w:p w14:paraId="2AA909D0" w14:textId="5C100342" w:rsidR="0065593F" w:rsidRDefault="0065593F" w:rsidP="0065593F">
      <w:pPr>
        <w:rPr>
          <w:lang w:val="en-GB"/>
        </w:rPr>
      </w:pPr>
    </w:p>
    <w:p w14:paraId="6D59E599" w14:textId="77777777" w:rsidR="00065DC1" w:rsidRPr="0065593F" w:rsidRDefault="00065DC1" w:rsidP="0065593F">
      <w:pPr>
        <w:rPr>
          <w:lang w:val="en-GB"/>
        </w:rPr>
      </w:pPr>
    </w:p>
    <w:p w14:paraId="31EA4A7A" w14:textId="77777777" w:rsidR="0065593F" w:rsidRPr="0065593F" w:rsidRDefault="0065593F" w:rsidP="0065593F">
      <w:pPr>
        <w:rPr>
          <w:b/>
          <w:lang w:val="en-GB"/>
        </w:rPr>
      </w:pPr>
      <w:r w:rsidRPr="0065593F">
        <w:rPr>
          <w:b/>
          <w:lang w:val="en-GB"/>
        </w:rPr>
        <w:lastRenderedPageBreak/>
        <w:t>Mitigation</w:t>
      </w:r>
    </w:p>
    <w:p w14:paraId="043802F7" w14:textId="77777777" w:rsidR="0065593F" w:rsidRPr="0065593F" w:rsidRDefault="0065593F" w:rsidP="0065593F">
      <w:pPr>
        <w:rPr>
          <w:lang w:val="en-GB"/>
        </w:rPr>
      </w:pPr>
      <w:r w:rsidRPr="0065593F">
        <w:rPr>
          <w:lang w:val="en-GB"/>
        </w:rPr>
        <w:t xml:space="preserve">There are few options for mitigation against turtle by-catch.  There is likely to be a natural mitigation given line sink rates during setting, and speed of the line during hauling.  During line soak time on the seabed, the line will be out of depth range for Hawksbill and Loggerhead turtles, and will be near the depth limits for Leatherback turtles.  Additional mitigation will be the use of avoidance strategies if turtles are seen in a fishing area, such as avoiding long periods of where the line is left motionless in the water column during setting and hauling.  </w:t>
      </w:r>
    </w:p>
    <w:p w14:paraId="73D66CA2" w14:textId="77777777" w:rsidR="0065593F" w:rsidRPr="0065593F" w:rsidRDefault="0065593F" w:rsidP="0065593F">
      <w:pPr>
        <w:rPr>
          <w:b/>
          <w:lang w:val="en-GB"/>
        </w:rPr>
      </w:pPr>
    </w:p>
    <w:p w14:paraId="041277D2" w14:textId="77777777" w:rsidR="0065593F" w:rsidRPr="0065593F" w:rsidRDefault="0065593F" w:rsidP="0065593F">
      <w:pPr>
        <w:rPr>
          <w:b/>
          <w:lang w:val="en-GB"/>
        </w:rPr>
      </w:pPr>
      <w:r w:rsidRPr="0065593F">
        <w:rPr>
          <w:b/>
          <w:lang w:val="en-GB"/>
        </w:rPr>
        <w:t>Trigger / Action</w:t>
      </w:r>
    </w:p>
    <w:p w14:paraId="538B553B" w14:textId="77777777" w:rsidR="0065593F" w:rsidRPr="0065593F" w:rsidRDefault="0065593F" w:rsidP="0065593F">
      <w:pPr>
        <w:rPr>
          <w:lang w:val="en-GB"/>
        </w:rPr>
      </w:pPr>
      <w:r w:rsidRPr="0065593F">
        <w:rPr>
          <w:lang w:val="en-GB"/>
        </w:rPr>
        <w:t xml:space="preserve">If two turtles are caught in any Research Block, then more southern locations on the STR will be chosen in order to move further away from known areas of turtle distribution.  </w:t>
      </w:r>
    </w:p>
    <w:p w14:paraId="23519D24" w14:textId="77777777" w:rsidR="0065593F" w:rsidRPr="0065593F" w:rsidRDefault="0065593F" w:rsidP="0065593F">
      <w:pPr>
        <w:rPr>
          <w:lang w:val="en-GB" w:eastAsia="en-GB"/>
        </w:rPr>
      </w:pPr>
    </w:p>
    <w:p w14:paraId="0D06265A" w14:textId="77777777" w:rsidR="0065593F" w:rsidRPr="0065593F" w:rsidRDefault="0065593F" w:rsidP="0065593F">
      <w:pPr>
        <w:rPr>
          <w:b/>
          <w:lang w:val="en-GB"/>
        </w:rPr>
      </w:pPr>
      <w:r w:rsidRPr="0065593F">
        <w:rPr>
          <w:b/>
          <w:lang w:val="en-GB"/>
        </w:rPr>
        <w:t>Consequences to populations</w:t>
      </w:r>
    </w:p>
    <w:p w14:paraId="3FFA0DFB" w14:textId="77777777" w:rsidR="0065593F" w:rsidRPr="0065593F" w:rsidRDefault="0065593F" w:rsidP="0065593F">
      <w:pPr>
        <w:rPr>
          <w:lang w:val="en-GB"/>
        </w:rPr>
      </w:pPr>
      <w:r w:rsidRPr="0065593F">
        <w:rPr>
          <w:lang w:val="en-GB"/>
        </w:rPr>
        <w:t xml:space="preserve">After evaluation of spatial overlap, catchability and mitigation, it is considered that the consequences to the reptile populations are low with a high likelihood of recovery over medium time frames. </w:t>
      </w:r>
    </w:p>
    <w:p w14:paraId="76F7345E" w14:textId="77777777" w:rsidR="0065593F" w:rsidRPr="0065593F" w:rsidRDefault="0065593F" w:rsidP="0065593F">
      <w:pPr>
        <w:rPr>
          <w:lang w:val="en-GB" w:eastAsia="en-GB"/>
        </w:rPr>
      </w:pPr>
    </w:p>
    <w:p w14:paraId="04A0E05B" w14:textId="77777777" w:rsidR="0065593F" w:rsidRPr="0065593F" w:rsidRDefault="0065593F" w:rsidP="0065593F">
      <w:pPr>
        <w:pStyle w:val="Heading3"/>
        <w:numPr>
          <w:ilvl w:val="2"/>
          <w:numId w:val="5"/>
        </w:numPr>
        <w:rPr>
          <w:rFonts w:cstheme="majorHAnsi"/>
          <w:lang w:eastAsia="en-GB"/>
        </w:rPr>
      </w:pPr>
      <w:bookmarkStart w:id="31" w:name="_Toc530385814"/>
      <w:r w:rsidRPr="0065593F">
        <w:rPr>
          <w:rFonts w:cstheme="majorHAnsi"/>
          <w:lang w:eastAsia="en-GB"/>
        </w:rPr>
        <w:t>VME</w:t>
      </w:r>
      <w:bookmarkEnd w:id="31"/>
    </w:p>
    <w:p w14:paraId="2ACBAD3F" w14:textId="77777777" w:rsidR="0065593F" w:rsidRPr="0065593F" w:rsidRDefault="0065593F" w:rsidP="0065593F">
      <w:pPr>
        <w:rPr>
          <w:lang w:val="en-GB" w:eastAsia="en-GB"/>
        </w:rPr>
      </w:pPr>
    </w:p>
    <w:p w14:paraId="62C2077A" w14:textId="77777777" w:rsidR="0065593F" w:rsidRPr="0065593F" w:rsidRDefault="0065593F" w:rsidP="0065593F">
      <w:pPr>
        <w:rPr>
          <w:b/>
          <w:lang w:val="en-GB"/>
        </w:rPr>
      </w:pPr>
      <w:r w:rsidRPr="0065593F">
        <w:rPr>
          <w:b/>
          <w:lang w:val="en-GB"/>
        </w:rPr>
        <w:t xml:space="preserve">Summary Risk </w:t>
      </w:r>
    </w:p>
    <w:tbl>
      <w:tblPr>
        <w:tblW w:w="8520" w:type="dxa"/>
        <w:tblInd w:w="-5" w:type="dxa"/>
        <w:tblLook w:val="04A0" w:firstRow="1" w:lastRow="0" w:firstColumn="1" w:lastColumn="0" w:noHBand="0" w:noVBand="1"/>
      </w:tblPr>
      <w:tblGrid>
        <w:gridCol w:w="2380"/>
        <w:gridCol w:w="2960"/>
        <w:gridCol w:w="3180"/>
      </w:tblGrid>
      <w:tr w:rsidR="0065593F" w:rsidRPr="0065593F" w14:paraId="5E962570" w14:textId="77777777" w:rsidTr="0065593F">
        <w:trPr>
          <w:trHeight w:val="300"/>
        </w:trPr>
        <w:tc>
          <w:tcPr>
            <w:tcW w:w="2380" w:type="dxa"/>
            <w:tcBorders>
              <w:top w:val="single" w:sz="4" w:space="0" w:color="auto"/>
              <w:left w:val="single" w:sz="4" w:space="0" w:color="auto"/>
              <w:bottom w:val="nil"/>
              <w:right w:val="single" w:sz="4" w:space="0" w:color="auto"/>
            </w:tcBorders>
            <w:shd w:val="clear" w:color="000000" w:fill="D9D9D9"/>
            <w:noWrap/>
            <w:vAlign w:val="bottom"/>
            <w:hideMark/>
          </w:tcPr>
          <w:p w14:paraId="48A5B8FF" w14:textId="77777777" w:rsidR="0065593F" w:rsidRPr="0065593F" w:rsidRDefault="0065593F" w:rsidP="0065593F">
            <w:pPr>
              <w:rPr>
                <w:b/>
                <w:bCs/>
                <w:color w:val="000000"/>
                <w:lang w:val="en-GB" w:eastAsia="en-GB"/>
              </w:rPr>
            </w:pPr>
            <w:r w:rsidRPr="0065593F">
              <w:rPr>
                <w:b/>
                <w:bCs/>
                <w:color w:val="000000"/>
                <w:lang w:val="en-GB" w:eastAsia="en-GB"/>
              </w:rPr>
              <w:t>Spatial overlap</w:t>
            </w:r>
          </w:p>
        </w:tc>
        <w:tc>
          <w:tcPr>
            <w:tcW w:w="2960" w:type="dxa"/>
            <w:tcBorders>
              <w:top w:val="single" w:sz="4" w:space="0" w:color="auto"/>
              <w:left w:val="nil"/>
              <w:bottom w:val="nil"/>
              <w:right w:val="single" w:sz="4" w:space="0" w:color="auto"/>
            </w:tcBorders>
            <w:shd w:val="clear" w:color="000000" w:fill="D9D9D9"/>
            <w:noWrap/>
            <w:vAlign w:val="bottom"/>
            <w:hideMark/>
          </w:tcPr>
          <w:p w14:paraId="18B6FB23" w14:textId="77777777" w:rsidR="0065593F" w:rsidRPr="0065593F" w:rsidRDefault="0065593F" w:rsidP="0065593F">
            <w:pPr>
              <w:rPr>
                <w:b/>
                <w:bCs/>
                <w:color w:val="000000"/>
                <w:lang w:val="en-GB" w:eastAsia="en-GB"/>
              </w:rPr>
            </w:pPr>
            <w:r w:rsidRPr="0065593F">
              <w:rPr>
                <w:b/>
                <w:bCs/>
                <w:color w:val="000000"/>
                <w:lang w:val="en-GB" w:eastAsia="en-GB"/>
              </w:rPr>
              <w:t>Catchability</w:t>
            </w:r>
          </w:p>
        </w:tc>
        <w:tc>
          <w:tcPr>
            <w:tcW w:w="3180" w:type="dxa"/>
            <w:tcBorders>
              <w:top w:val="single" w:sz="4" w:space="0" w:color="auto"/>
              <w:left w:val="nil"/>
              <w:bottom w:val="nil"/>
              <w:right w:val="single" w:sz="4" w:space="0" w:color="auto"/>
            </w:tcBorders>
            <w:shd w:val="clear" w:color="000000" w:fill="D9D9D9"/>
            <w:noWrap/>
            <w:vAlign w:val="bottom"/>
            <w:hideMark/>
          </w:tcPr>
          <w:p w14:paraId="3ECD21CA" w14:textId="77777777" w:rsidR="0065593F" w:rsidRPr="0065593F" w:rsidRDefault="0065593F" w:rsidP="0065593F">
            <w:pPr>
              <w:rPr>
                <w:b/>
                <w:bCs/>
                <w:color w:val="000000"/>
                <w:lang w:val="en-GB" w:eastAsia="en-GB"/>
              </w:rPr>
            </w:pPr>
            <w:r w:rsidRPr="0065593F">
              <w:rPr>
                <w:b/>
                <w:bCs/>
                <w:color w:val="000000"/>
                <w:lang w:val="en-GB" w:eastAsia="en-GB"/>
              </w:rPr>
              <w:t>Risk</w:t>
            </w:r>
          </w:p>
        </w:tc>
      </w:tr>
      <w:tr w:rsidR="0065593F" w:rsidRPr="0065593F" w14:paraId="6923C29E" w14:textId="77777777" w:rsidTr="0065593F">
        <w:trPr>
          <w:trHeight w:val="300"/>
        </w:trPr>
        <w:tc>
          <w:tcPr>
            <w:tcW w:w="2380" w:type="dxa"/>
            <w:tcBorders>
              <w:top w:val="nil"/>
              <w:left w:val="single" w:sz="4" w:space="0" w:color="auto"/>
              <w:bottom w:val="nil"/>
              <w:right w:val="single" w:sz="4" w:space="0" w:color="auto"/>
            </w:tcBorders>
            <w:shd w:val="clear" w:color="000000" w:fill="FF0000"/>
            <w:noWrap/>
            <w:vAlign w:val="bottom"/>
            <w:hideMark/>
          </w:tcPr>
          <w:p w14:paraId="41271879" w14:textId="77777777" w:rsidR="0065593F" w:rsidRPr="0065593F" w:rsidRDefault="0065593F" w:rsidP="0065593F">
            <w:pPr>
              <w:rPr>
                <w:b/>
                <w:bCs/>
                <w:lang w:val="en-GB" w:eastAsia="en-GB"/>
              </w:rPr>
            </w:pPr>
            <w:r w:rsidRPr="0065593F">
              <w:rPr>
                <w:b/>
                <w:bCs/>
                <w:lang w:val="en-GB" w:eastAsia="en-GB"/>
              </w:rPr>
              <w:t>VME species</w:t>
            </w:r>
          </w:p>
        </w:tc>
        <w:tc>
          <w:tcPr>
            <w:tcW w:w="2960" w:type="dxa"/>
            <w:tcBorders>
              <w:top w:val="nil"/>
              <w:left w:val="nil"/>
              <w:bottom w:val="nil"/>
              <w:right w:val="single" w:sz="4" w:space="0" w:color="auto"/>
            </w:tcBorders>
            <w:shd w:val="clear" w:color="000000" w:fill="FF0000"/>
            <w:noWrap/>
            <w:vAlign w:val="bottom"/>
            <w:hideMark/>
          </w:tcPr>
          <w:p w14:paraId="13E2AB2F" w14:textId="77777777" w:rsidR="0065593F" w:rsidRPr="0065593F" w:rsidRDefault="0065593F" w:rsidP="0065593F">
            <w:pPr>
              <w:rPr>
                <w:b/>
                <w:bCs/>
                <w:lang w:val="en-GB" w:eastAsia="en-GB"/>
              </w:rPr>
            </w:pPr>
            <w:r w:rsidRPr="0065593F">
              <w:rPr>
                <w:b/>
                <w:bCs/>
                <w:lang w:val="en-GB" w:eastAsia="en-GB"/>
              </w:rPr>
              <w:t>VME species</w:t>
            </w:r>
          </w:p>
        </w:tc>
        <w:tc>
          <w:tcPr>
            <w:tcW w:w="3180" w:type="dxa"/>
            <w:tcBorders>
              <w:top w:val="nil"/>
              <w:left w:val="nil"/>
              <w:bottom w:val="nil"/>
              <w:right w:val="single" w:sz="4" w:space="0" w:color="auto"/>
            </w:tcBorders>
            <w:shd w:val="clear" w:color="000000" w:fill="FFC000"/>
            <w:noWrap/>
            <w:vAlign w:val="bottom"/>
            <w:hideMark/>
          </w:tcPr>
          <w:p w14:paraId="79CDD9A7" w14:textId="77777777" w:rsidR="0065593F" w:rsidRPr="0065593F" w:rsidRDefault="0065593F" w:rsidP="0065593F">
            <w:pPr>
              <w:rPr>
                <w:b/>
                <w:bCs/>
                <w:lang w:val="en-GB" w:eastAsia="en-GB"/>
              </w:rPr>
            </w:pPr>
            <w:r w:rsidRPr="0065593F">
              <w:rPr>
                <w:b/>
                <w:bCs/>
                <w:lang w:val="en-GB" w:eastAsia="en-GB"/>
              </w:rPr>
              <w:t>VME species</w:t>
            </w:r>
          </w:p>
        </w:tc>
      </w:tr>
      <w:tr w:rsidR="0065593F" w:rsidRPr="0065593F" w14:paraId="044EA5D0" w14:textId="77777777" w:rsidTr="0065593F">
        <w:trPr>
          <w:trHeight w:val="300"/>
        </w:trPr>
        <w:tc>
          <w:tcPr>
            <w:tcW w:w="2380" w:type="dxa"/>
            <w:tcBorders>
              <w:top w:val="nil"/>
              <w:left w:val="single" w:sz="4" w:space="0" w:color="auto"/>
              <w:bottom w:val="nil"/>
              <w:right w:val="nil"/>
            </w:tcBorders>
            <w:shd w:val="clear" w:color="000000" w:fill="FF0000"/>
            <w:noWrap/>
            <w:vAlign w:val="bottom"/>
            <w:hideMark/>
          </w:tcPr>
          <w:p w14:paraId="1BEE176B" w14:textId="77777777" w:rsidR="0065593F" w:rsidRPr="0065593F" w:rsidRDefault="0065593F" w:rsidP="0065593F">
            <w:pPr>
              <w:rPr>
                <w:b/>
                <w:bCs/>
                <w:lang w:val="en-GB" w:eastAsia="en-GB"/>
              </w:rPr>
            </w:pPr>
            <w:r w:rsidRPr="0065593F">
              <w:rPr>
                <w:b/>
                <w:bCs/>
                <w:lang w:val="en-GB" w:eastAsia="en-GB"/>
              </w:rPr>
              <w:t>VME habitats</w:t>
            </w:r>
          </w:p>
        </w:tc>
        <w:tc>
          <w:tcPr>
            <w:tcW w:w="2960" w:type="dxa"/>
            <w:tcBorders>
              <w:top w:val="nil"/>
              <w:left w:val="single" w:sz="4" w:space="0" w:color="auto"/>
              <w:bottom w:val="nil"/>
              <w:right w:val="nil"/>
            </w:tcBorders>
            <w:shd w:val="clear" w:color="000000" w:fill="FF0000"/>
            <w:noWrap/>
            <w:vAlign w:val="bottom"/>
            <w:hideMark/>
          </w:tcPr>
          <w:p w14:paraId="18052C8E" w14:textId="77777777" w:rsidR="0065593F" w:rsidRPr="0065593F" w:rsidRDefault="0065593F" w:rsidP="0065593F">
            <w:pPr>
              <w:rPr>
                <w:b/>
                <w:bCs/>
                <w:lang w:val="en-GB" w:eastAsia="en-GB"/>
              </w:rPr>
            </w:pPr>
            <w:r w:rsidRPr="0065593F">
              <w:rPr>
                <w:b/>
                <w:bCs/>
                <w:lang w:val="en-GB" w:eastAsia="en-GB"/>
              </w:rPr>
              <w:t>VME habitats</w:t>
            </w:r>
          </w:p>
        </w:tc>
        <w:tc>
          <w:tcPr>
            <w:tcW w:w="3180" w:type="dxa"/>
            <w:tcBorders>
              <w:top w:val="nil"/>
              <w:left w:val="single" w:sz="4" w:space="0" w:color="auto"/>
              <w:bottom w:val="nil"/>
              <w:right w:val="nil"/>
            </w:tcBorders>
            <w:shd w:val="clear" w:color="000000" w:fill="FFC000"/>
            <w:noWrap/>
            <w:vAlign w:val="bottom"/>
            <w:hideMark/>
          </w:tcPr>
          <w:p w14:paraId="198AFE68" w14:textId="77777777" w:rsidR="0065593F" w:rsidRPr="0065593F" w:rsidRDefault="0065593F" w:rsidP="0065593F">
            <w:pPr>
              <w:rPr>
                <w:b/>
                <w:bCs/>
                <w:lang w:val="en-GB" w:eastAsia="en-GB"/>
              </w:rPr>
            </w:pPr>
            <w:r w:rsidRPr="0065593F">
              <w:rPr>
                <w:b/>
                <w:bCs/>
                <w:lang w:val="en-GB" w:eastAsia="en-GB"/>
              </w:rPr>
              <w:t>VME habitats</w:t>
            </w:r>
          </w:p>
        </w:tc>
      </w:tr>
      <w:tr w:rsidR="0065593F" w:rsidRPr="0065593F" w14:paraId="44780BA6" w14:textId="77777777" w:rsidTr="0065593F">
        <w:trPr>
          <w:trHeight w:val="300"/>
        </w:trPr>
        <w:tc>
          <w:tcPr>
            <w:tcW w:w="2380" w:type="dxa"/>
            <w:tcBorders>
              <w:top w:val="nil"/>
              <w:left w:val="single" w:sz="4" w:space="0" w:color="auto"/>
              <w:bottom w:val="nil"/>
              <w:right w:val="nil"/>
            </w:tcBorders>
            <w:shd w:val="clear" w:color="000000" w:fill="D9D9D9"/>
            <w:noWrap/>
            <w:vAlign w:val="bottom"/>
            <w:hideMark/>
          </w:tcPr>
          <w:p w14:paraId="583BE1B8" w14:textId="77777777" w:rsidR="0065593F" w:rsidRPr="0065593F" w:rsidRDefault="0065593F" w:rsidP="0065593F">
            <w:pPr>
              <w:rPr>
                <w:b/>
                <w:bCs/>
                <w:color w:val="000000"/>
                <w:lang w:val="en-GB" w:eastAsia="en-GB"/>
              </w:rPr>
            </w:pPr>
            <w:r w:rsidRPr="0065593F">
              <w:rPr>
                <w:b/>
                <w:bCs/>
                <w:color w:val="000000"/>
                <w:lang w:val="en-GB" w:eastAsia="en-GB"/>
              </w:rPr>
              <w:t>Mitigation</w:t>
            </w:r>
          </w:p>
        </w:tc>
        <w:tc>
          <w:tcPr>
            <w:tcW w:w="2960" w:type="dxa"/>
            <w:tcBorders>
              <w:top w:val="nil"/>
              <w:left w:val="nil"/>
              <w:bottom w:val="nil"/>
              <w:right w:val="nil"/>
            </w:tcBorders>
            <w:shd w:val="clear" w:color="000000" w:fill="D9D9D9"/>
            <w:noWrap/>
            <w:vAlign w:val="bottom"/>
            <w:hideMark/>
          </w:tcPr>
          <w:p w14:paraId="0C4F42CA" w14:textId="77777777" w:rsidR="0065593F" w:rsidRPr="0065593F" w:rsidRDefault="0065593F" w:rsidP="0065593F">
            <w:pPr>
              <w:rPr>
                <w:b/>
                <w:bCs/>
                <w:color w:val="000000"/>
                <w:lang w:val="en-GB" w:eastAsia="en-GB"/>
              </w:rPr>
            </w:pPr>
            <w:r w:rsidRPr="0065593F">
              <w:rPr>
                <w:b/>
                <w:bCs/>
                <w:color w:val="000000"/>
                <w:lang w:val="en-GB" w:eastAsia="en-GB"/>
              </w:rPr>
              <w:t> </w:t>
            </w:r>
          </w:p>
        </w:tc>
        <w:tc>
          <w:tcPr>
            <w:tcW w:w="3180" w:type="dxa"/>
            <w:tcBorders>
              <w:top w:val="nil"/>
              <w:left w:val="nil"/>
              <w:bottom w:val="nil"/>
              <w:right w:val="single" w:sz="4" w:space="0" w:color="auto"/>
            </w:tcBorders>
            <w:shd w:val="clear" w:color="000000" w:fill="D9D9D9"/>
            <w:noWrap/>
            <w:vAlign w:val="bottom"/>
            <w:hideMark/>
          </w:tcPr>
          <w:p w14:paraId="57C1E4EC" w14:textId="77777777" w:rsidR="0065593F" w:rsidRPr="0065593F" w:rsidRDefault="0065593F" w:rsidP="0065593F">
            <w:pPr>
              <w:jc w:val="center"/>
              <w:rPr>
                <w:b/>
                <w:bCs/>
                <w:color w:val="000000"/>
                <w:lang w:val="en-GB" w:eastAsia="en-GB"/>
              </w:rPr>
            </w:pPr>
            <w:r w:rsidRPr="0065593F">
              <w:rPr>
                <w:b/>
                <w:bCs/>
                <w:color w:val="000000"/>
                <w:lang w:val="en-GB" w:eastAsia="en-GB"/>
              </w:rPr>
              <w:t> </w:t>
            </w:r>
          </w:p>
        </w:tc>
      </w:tr>
      <w:tr w:rsidR="0065593F" w:rsidRPr="0065593F" w14:paraId="2894942F" w14:textId="77777777" w:rsidTr="0065593F">
        <w:trPr>
          <w:trHeight w:val="300"/>
        </w:trPr>
        <w:tc>
          <w:tcPr>
            <w:tcW w:w="8520" w:type="dxa"/>
            <w:gridSpan w:val="3"/>
            <w:tcBorders>
              <w:top w:val="nil"/>
              <w:left w:val="single" w:sz="4" w:space="0" w:color="auto"/>
              <w:bottom w:val="nil"/>
              <w:right w:val="single" w:sz="4" w:space="0" w:color="000000"/>
            </w:tcBorders>
            <w:shd w:val="clear" w:color="auto" w:fill="auto"/>
            <w:noWrap/>
            <w:vAlign w:val="bottom"/>
            <w:hideMark/>
          </w:tcPr>
          <w:p w14:paraId="4C63B7F2" w14:textId="77777777" w:rsidR="0065593F" w:rsidRPr="0065593F" w:rsidRDefault="0065593F" w:rsidP="0065593F">
            <w:pPr>
              <w:rPr>
                <w:b/>
                <w:bCs/>
                <w:color w:val="000000"/>
                <w:lang w:val="en-GB" w:eastAsia="en-GB"/>
              </w:rPr>
            </w:pPr>
            <w:r w:rsidRPr="0065593F">
              <w:rPr>
                <w:b/>
                <w:bCs/>
                <w:color w:val="000000"/>
                <w:lang w:val="en-GB" w:eastAsia="en-GB"/>
              </w:rPr>
              <w:t>Limited impact footprint</w:t>
            </w:r>
          </w:p>
        </w:tc>
      </w:tr>
      <w:tr w:rsidR="0065593F" w:rsidRPr="0065593F" w14:paraId="5D7EBE14" w14:textId="77777777" w:rsidTr="0065593F">
        <w:trPr>
          <w:trHeight w:val="300"/>
        </w:trPr>
        <w:tc>
          <w:tcPr>
            <w:tcW w:w="8520" w:type="dxa"/>
            <w:gridSpan w:val="3"/>
            <w:tcBorders>
              <w:top w:val="nil"/>
              <w:left w:val="single" w:sz="4" w:space="0" w:color="auto"/>
              <w:bottom w:val="nil"/>
              <w:right w:val="single" w:sz="4" w:space="0" w:color="000000"/>
            </w:tcBorders>
            <w:shd w:val="clear" w:color="auto" w:fill="auto"/>
            <w:noWrap/>
            <w:vAlign w:val="bottom"/>
            <w:hideMark/>
          </w:tcPr>
          <w:p w14:paraId="67059DAC" w14:textId="77777777" w:rsidR="0065593F" w:rsidRPr="0065593F" w:rsidRDefault="0065593F" w:rsidP="0065593F">
            <w:pPr>
              <w:rPr>
                <w:b/>
                <w:bCs/>
                <w:color w:val="000000"/>
                <w:lang w:val="en-GB" w:eastAsia="en-GB"/>
              </w:rPr>
            </w:pPr>
            <w:r w:rsidRPr="0065593F">
              <w:rPr>
                <w:b/>
                <w:bCs/>
                <w:color w:val="000000"/>
                <w:lang w:val="en-GB" w:eastAsia="en-GB"/>
              </w:rPr>
              <w:t>4nm separation between lines</w:t>
            </w:r>
          </w:p>
        </w:tc>
      </w:tr>
      <w:tr w:rsidR="0065593F" w:rsidRPr="0065593F" w14:paraId="076759C2" w14:textId="77777777" w:rsidTr="0065593F">
        <w:trPr>
          <w:trHeight w:val="300"/>
        </w:trPr>
        <w:tc>
          <w:tcPr>
            <w:tcW w:w="8520" w:type="dxa"/>
            <w:gridSpan w:val="3"/>
            <w:tcBorders>
              <w:top w:val="nil"/>
              <w:left w:val="single" w:sz="4" w:space="0" w:color="auto"/>
              <w:bottom w:val="nil"/>
              <w:right w:val="single" w:sz="4" w:space="0" w:color="000000"/>
            </w:tcBorders>
            <w:shd w:val="clear" w:color="auto" w:fill="auto"/>
            <w:noWrap/>
            <w:vAlign w:val="bottom"/>
            <w:hideMark/>
          </w:tcPr>
          <w:p w14:paraId="624EE300" w14:textId="77777777" w:rsidR="0065593F" w:rsidRPr="0065593F" w:rsidRDefault="0065593F" w:rsidP="0065593F">
            <w:pPr>
              <w:rPr>
                <w:b/>
                <w:bCs/>
                <w:color w:val="000000"/>
                <w:lang w:val="en-GB" w:eastAsia="en-GB"/>
              </w:rPr>
            </w:pPr>
            <w:r w:rsidRPr="0065593F">
              <w:rPr>
                <w:b/>
                <w:bCs/>
                <w:color w:val="000000"/>
                <w:lang w:val="en-GB" w:eastAsia="en-GB"/>
              </w:rPr>
              <w:t>No spatial overlap of consecutive line setting, eliminating cumulative effects</w:t>
            </w:r>
          </w:p>
        </w:tc>
      </w:tr>
      <w:tr w:rsidR="0065593F" w:rsidRPr="0065593F" w14:paraId="32C5F9AC" w14:textId="77777777" w:rsidTr="0065593F">
        <w:trPr>
          <w:trHeight w:val="300"/>
        </w:trPr>
        <w:tc>
          <w:tcPr>
            <w:tcW w:w="8520" w:type="dxa"/>
            <w:gridSpan w:val="3"/>
            <w:tcBorders>
              <w:top w:val="single" w:sz="4" w:space="0" w:color="auto"/>
              <w:left w:val="single" w:sz="4" w:space="0" w:color="auto"/>
              <w:bottom w:val="nil"/>
              <w:right w:val="single" w:sz="4" w:space="0" w:color="000000"/>
            </w:tcBorders>
            <w:shd w:val="clear" w:color="000000" w:fill="D9D9D9"/>
            <w:noWrap/>
            <w:vAlign w:val="center"/>
            <w:hideMark/>
          </w:tcPr>
          <w:p w14:paraId="22EB2A64" w14:textId="77777777" w:rsidR="0065593F" w:rsidRPr="0065593F" w:rsidRDefault="0065593F" w:rsidP="0065593F">
            <w:pPr>
              <w:jc w:val="center"/>
              <w:rPr>
                <w:b/>
                <w:bCs/>
                <w:color w:val="000000"/>
                <w:lang w:val="en-GB" w:eastAsia="en-GB"/>
              </w:rPr>
            </w:pPr>
            <w:r w:rsidRPr="0065593F">
              <w:rPr>
                <w:b/>
                <w:bCs/>
                <w:color w:val="000000"/>
                <w:lang w:val="en-GB" w:eastAsia="en-GB"/>
              </w:rPr>
              <w:t>Residual risk after mitigation</w:t>
            </w:r>
          </w:p>
        </w:tc>
      </w:tr>
      <w:tr w:rsidR="0065593F" w:rsidRPr="0065593F" w14:paraId="0057EC24" w14:textId="77777777" w:rsidTr="0065593F">
        <w:trPr>
          <w:trHeight w:val="300"/>
        </w:trPr>
        <w:tc>
          <w:tcPr>
            <w:tcW w:w="8520" w:type="dxa"/>
            <w:gridSpan w:val="3"/>
            <w:tcBorders>
              <w:top w:val="nil"/>
              <w:left w:val="single" w:sz="4" w:space="0" w:color="auto"/>
              <w:bottom w:val="single" w:sz="4" w:space="0" w:color="auto"/>
              <w:right w:val="single" w:sz="4" w:space="0" w:color="000000"/>
            </w:tcBorders>
            <w:shd w:val="clear" w:color="000000" w:fill="92D050"/>
            <w:noWrap/>
            <w:vAlign w:val="bottom"/>
            <w:hideMark/>
          </w:tcPr>
          <w:p w14:paraId="70080FED" w14:textId="77777777" w:rsidR="0065593F" w:rsidRPr="0065593F" w:rsidRDefault="0065593F" w:rsidP="0065593F">
            <w:pPr>
              <w:jc w:val="center"/>
              <w:rPr>
                <w:b/>
                <w:bCs/>
                <w:color w:val="000000"/>
                <w:lang w:val="en-GB" w:eastAsia="en-GB"/>
              </w:rPr>
            </w:pPr>
            <w:r w:rsidRPr="0065593F">
              <w:rPr>
                <w:b/>
                <w:bCs/>
                <w:color w:val="000000"/>
                <w:lang w:val="en-GB" w:eastAsia="en-GB"/>
              </w:rPr>
              <w:t>Low</w:t>
            </w:r>
          </w:p>
        </w:tc>
      </w:tr>
    </w:tbl>
    <w:p w14:paraId="480ACA10" w14:textId="77777777" w:rsidR="0065593F" w:rsidRPr="0065593F" w:rsidRDefault="0065593F" w:rsidP="0065593F">
      <w:pPr>
        <w:rPr>
          <w:lang w:val="en-GB" w:eastAsia="en-GB"/>
        </w:rPr>
      </w:pPr>
      <w:r w:rsidRPr="0065593F">
        <w:rPr>
          <w:lang w:val="en-GB" w:eastAsia="en-GB"/>
        </w:rPr>
        <w:t xml:space="preserve">Details on methods, data used, and analyses for providing a risk assessment for reducing significant adverse impact (SAI) is presented in Appendix 1: </w:t>
      </w:r>
      <w:r w:rsidRPr="0065593F">
        <w:rPr>
          <w:i/>
          <w:lang w:val="en-GB" w:eastAsia="en-GB"/>
        </w:rPr>
        <w:t>By-catch risk assessment for experimental Patagonian toothfish demersal longline fishery: South Tasman Rise, South Pacific Regional Fisheries Management Organization (SPRFMO) Convention Area</w:t>
      </w:r>
    </w:p>
    <w:p w14:paraId="60F6AF5D" w14:textId="77777777" w:rsidR="0065593F" w:rsidRPr="0065593F" w:rsidRDefault="0065593F" w:rsidP="0065593F">
      <w:pPr>
        <w:rPr>
          <w:lang w:val="en-GB" w:eastAsia="en-GB"/>
        </w:rPr>
      </w:pPr>
    </w:p>
    <w:p w14:paraId="72B26C0E" w14:textId="77777777" w:rsidR="0065593F" w:rsidRPr="0065593F" w:rsidRDefault="0065593F" w:rsidP="0065593F">
      <w:pPr>
        <w:rPr>
          <w:lang w:val="en-GB"/>
        </w:rPr>
      </w:pPr>
      <w:r w:rsidRPr="0065593F">
        <w:rPr>
          <w:lang w:val="en-GB"/>
        </w:rPr>
        <w:t xml:space="preserve">OBIS data were used to compile an inventory of possible VME species that will be encountered on the STR. 247 species (and putative species) were identified.  These were aggregated into VME groupings as recommended in SC6-DW09 for VME species and habitat indicators, where 9 out of the 10 groupings were identified on the STR (Appendix 1). The Porifera (PRF) were further split into the Demospongiae (DMO) and </w:t>
      </w:r>
      <w:r w:rsidRPr="0065593F">
        <w:rPr>
          <w:lang w:val="en-GB"/>
        </w:rPr>
        <w:lastRenderedPageBreak/>
        <w:t xml:space="preserve">Hexactinellida (HXY) as recommended in CCAMLR (CCAMLR VME taxa Classification Guide 2009).  Not found on the STR inventory were the Gorgonacea (GGW).  </w:t>
      </w:r>
    </w:p>
    <w:p w14:paraId="41E85D28" w14:textId="77777777" w:rsidR="0065593F" w:rsidRPr="0065593F" w:rsidRDefault="0065593F" w:rsidP="0065593F">
      <w:pPr>
        <w:rPr>
          <w:lang w:val="en-GB" w:eastAsia="en-GB"/>
        </w:rPr>
      </w:pPr>
    </w:p>
    <w:p w14:paraId="0A4A9BFB" w14:textId="77777777" w:rsidR="0065593F" w:rsidRPr="0065593F" w:rsidRDefault="0065593F" w:rsidP="0065593F">
      <w:pPr>
        <w:rPr>
          <w:b/>
          <w:lang w:val="en-GB"/>
        </w:rPr>
      </w:pPr>
      <w:r w:rsidRPr="0065593F">
        <w:rPr>
          <w:b/>
          <w:lang w:val="en-GB"/>
        </w:rPr>
        <w:t>Mitigation</w:t>
      </w:r>
    </w:p>
    <w:p w14:paraId="6B4E947E" w14:textId="77777777" w:rsidR="0065593F" w:rsidRPr="0065593F" w:rsidRDefault="0065593F" w:rsidP="0065593F">
      <w:pPr>
        <w:rPr>
          <w:lang w:val="en-GB"/>
        </w:rPr>
      </w:pPr>
      <w:r w:rsidRPr="0065593F">
        <w:rPr>
          <w:lang w:val="en-GB"/>
        </w:rPr>
        <w:t>The potential impact of the longline is considered to be low (BFIAS SWG-10-DW-01A). The Spanish system minimizes contact between main line and seabed due to its positive buoyancy.  Contact may be increased by other factors such as longitudinal movement of the main line over the seabed or sidewise (sweeping) movements of the main line and hooks during fishing. Regarding the longitudinal movement of the fishing gear, drifting may occur in the presence of strong currents.</w:t>
      </w:r>
    </w:p>
    <w:p w14:paraId="40A39B56" w14:textId="77777777" w:rsidR="0065593F" w:rsidRPr="0065593F" w:rsidRDefault="0065593F" w:rsidP="0065593F">
      <w:pPr>
        <w:rPr>
          <w:lang w:val="en-GB"/>
        </w:rPr>
      </w:pPr>
    </w:p>
    <w:p w14:paraId="5F8B0BEE" w14:textId="77777777" w:rsidR="0065593F" w:rsidRPr="0065593F" w:rsidRDefault="0065593F" w:rsidP="0065593F">
      <w:pPr>
        <w:rPr>
          <w:lang w:val="en-GB"/>
        </w:rPr>
      </w:pPr>
      <w:r w:rsidRPr="0065593F">
        <w:rPr>
          <w:lang w:val="en-GB"/>
        </w:rPr>
        <w:t>According to Sharp et al. (2009), longitudinal movement happens mainly during hauling. Research carried out by the UK (CCAMLR WG-EMM- 10/33) using video cameras attached to the gear shows that there is longitudinal movement of the line over the seabed during the first phase of hauling, estimated to be of between 7 and 193 m. These surveys have been carried out using an autoline, but in the case of Spanish longlines, both hauling and main line have positive buoyancy: only the anchor and weights (between 6 and 9 kg) joined to the hauling line are in direct contact with the seabed. Thus, there may be longitudinal movement of the gear during hauling, but its impact is expected to be smaller due to the 40-meter distance between weights.</w:t>
      </w:r>
    </w:p>
    <w:p w14:paraId="7455938E" w14:textId="77777777" w:rsidR="0065593F" w:rsidRPr="0065593F" w:rsidRDefault="0065593F" w:rsidP="0065593F">
      <w:pPr>
        <w:rPr>
          <w:lang w:val="en-GB"/>
        </w:rPr>
      </w:pPr>
    </w:p>
    <w:p w14:paraId="120AB695" w14:textId="77777777" w:rsidR="0065593F" w:rsidRPr="0065593F" w:rsidRDefault="0065593F" w:rsidP="0065593F">
      <w:pPr>
        <w:rPr>
          <w:lang w:val="en-GB"/>
        </w:rPr>
      </w:pPr>
      <w:r w:rsidRPr="0065593F">
        <w:rPr>
          <w:lang w:val="en-GB"/>
        </w:rPr>
        <w:t>On the other hand, the same survey shows that there is an inverse relationship between gear depth and sidewise movement of the mainline and the hooks. The average depth at which Spanish vessels fish is 1 350 m, which would make this impact very small. Considering the positive buoyancy of the lines, the sweeping effect is estimated to be negligible or non-existent.</w:t>
      </w:r>
    </w:p>
    <w:p w14:paraId="400B3FAE" w14:textId="77777777" w:rsidR="0065593F" w:rsidRPr="0065593F" w:rsidRDefault="0065593F" w:rsidP="0065593F">
      <w:pPr>
        <w:rPr>
          <w:lang w:val="en-GB"/>
        </w:rPr>
      </w:pPr>
    </w:p>
    <w:p w14:paraId="0A96CFFB" w14:textId="77777777" w:rsidR="0065593F" w:rsidRPr="0065593F" w:rsidRDefault="0065593F" w:rsidP="0065593F">
      <w:pPr>
        <w:rPr>
          <w:lang w:val="en-GB"/>
        </w:rPr>
      </w:pPr>
      <w:r w:rsidRPr="0065593F">
        <w:rPr>
          <w:lang w:val="en-GB"/>
        </w:rPr>
        <w:t xml:space="preserve">The footprint index for the Spanish longline system needs a more nuanced evaluation since, the gear having positive buoyancy, most of the gear does not touch the sea bottom. The parts of the gear that may have a direct impact on the bottom are: </w:t>
      </w:r>
    </w:p>
    <w:p w14:paraId="56B57486" w14:textId="77777777" w:rsidR="0065593F" w:rsidRPr="0065593F" w:rsidRDefault="0065593F" w:rsidP="0065593F">
      <w:pPr>
        <w:rPr>
          <w:lang w:val="en-GB"/>
        </w:rPr>
      </w:pPr>
    </w:p>
    <w:p w14:paraId="0A441632" w14:textId="77777777" w:rsidR="0065593F" w:rsidRPr="0065593F" w:rsidRDefault="0065593F" w:rsidP="0065593F">
      <w:pPr>
        <w:rPr>
          <w:lang w:val="en-GB"/>
        </w:rPr>
      </w:pPr>
      <w:r w:rsidRPr="0065593F">
        <w:rPr>
          <w:lang w:val="en-GB"/>
        </w:rPr>
        <w:t>1. The weights used as ballast.</w:t>
      </w:r>
    </w:p>
    <w:p w14:paraId="711423A6" w14:textId="77777777" w:rsidR="0065593F" w:rsidRPr="0065593F" w:rsidRDefault="0065593F" w:rsidP="0065593F">
      <w:pPr>
        <w:rPr>
          <w:lang w:val="en-GB"/>
        </w:rPr>
      </w:pPr>
      <w:r w:rsidRPr="0065593F">
        <w:rPr>
          <w:lang w:val="en-GB"/>
        </w:rPr>
        <w:t>2. The anchors and chains used for anchoring both ends of the gear.</w:t>
      </w:r>
    </w:p>
    <w:p w14:paraId="2CA88CF2" w14:textId="77777777" w:rsidR="0065593F" w:rsidRPr="0065593F" w:rsidRDefault="0065593F" w:rsidP="0065593F">
      <w:pPr>
        <w:rPr>
          <w:lang w:val="en-GB"/>
        </w:rPr>
      </w:pPr>
    </w:p>
    <w:p w14:paraId="5933DA48" w14:textId="77777777" w:rsidR="0065593F" w:rsidRPr="0065593F" w:rsidRDefault="0065593F" w:rsidP="0065593F">
      <w:pPr>
        <w:rPr>
          <w:lang w:val="en-GB"/>
        </w:rPr>
      </w:pPr>
      <w:r w:rsidRPr="0065593F">
        <w:rPr>
          <w:lang w:val="en-GB"/>
        </w:rPr>
        <w:t>The impact of these two parts on the seabed is due to their weight: the benthic organisms are crushed by them. Lateral movement of the gear, also called sweeping, could, due to water currents, increase their impact area, but not the sidewise mowing effect, which is considered to be non-existent.</w:t>
      </w:r>
    </w:p>
    <w:p w14:paraId="3549E91A" w14:textId="77777777" w:rsidR="0065593F" w:rsidRPr="0065593F" w:rsidRDefault="0065593F" w:rsidP="0065593F">
      <w:pPr>
        <w:rPr>
          <w:lang w:val="en-GB"/>
        </w:rPr>
      </w:pPr>
    </w:p>
    <w:p w14:paraId="6F806854" w14:textId="77777777" w:rsidR="0065593F" w:rsidRPr="0065593F" w:rsidRDefault="0065593F" w:rsidP="0065593F">
      <w:pPr>
        <w:rPr>
          <w:lang w:val="en-GB"/>
        </w:rPr>
      </w:pPr>
      <w:r w:rsidRPr="0065593F">
        <w:rPr>
          <w:lang w:val="en-GB"/>
        </w:rPr>
        <w:t>3. The probability that the impact would be bigger for hooks closer to the weights, because they are closer to the bottom. The rest of the hooks would tend to hang further away from the bottom.</w:t>
      </w:r>
    </w:p>
    <w:p w14:paraId="2C2F4F36" w14:textId="77777777" w:rsidR="0065593F" w:rsidRPr="0065593F" w:rsidRDefault="0065593F" w:rsidP="0065593F">
      <w:pPr>
        <w:ind w:left="576"/>
        <w:rPr>
          <w:lang w:val="en-GB" w:eastAsia="en-GB"/>
        </w:rPr>
      </w:pPr>
    </w:p>
    <w:p w14:paraId="2DFE854A" w14:textId="77777777" w:rsidR="0065593F" w:rsidRPr="0065593F" w:rsidRDefault="0065593F" w:rsidP="0065593F">
      <w:pPr>
        <w:autoSpaceDE w:val="0"/>
        <w:autoSpaceDN w:val="0"/>
        <w:adjustRightInd w:val="0"/>
        <w:rPr>
          <w:color w:val="000000"/>
          <w:lang w:val="en-GB"/>
        </w:rPr>
      </w:pPr>
      <w:r w:rsidRPr="0065593F">
        <w:rPr>
          <w:lang w:val="en-GB" w:eastAsia="en-GB"/>
        </w:rPr>
        <w:t xml:space="preserve">Under normal fishing conditions,  the FV Tronio can deploy and retrieve around 30km of line per 24-hour period (around 20,000 hooks). The footprint and impact of this activity has been reported on in the impact assessment report by the Spanish delegation to CCAMLR (for instance </w:t>
      </w:r>
      <w:r w:rsidRPr="0065593F">
        <w:rPr>
          <w:color w:val="000000"/>
          <w:lang w:val="en-GB"/>
        </w:rPr>
        <w:t xml:space="preserve">SC-CAMLR-XXXV/BG/05 for 2016-17 seasons). </w:t>
      </w:r>
    </w:p>
    <w:p w14:paraId="184C23FA" w14:textId="77777777" w:rsidR="0065593F" w:rsidRPr="0065593F" w:rsidRDefault="0065593F" w:rsidP="0065593F">
      <w:pPr>
        <w:autoSpaceDE w:val="0"/>
        <w:autoSpaceDN w:val="0"/>
        <w:adjustRightInd w:val="0"/>
        <w:rPr>
          <w:lang w:val="en-GB"/>
        </w:rPr>
      </w:pPr>
    </w:p>
    <w:p w14:paraId="3C0CFB39" w14:textId="77777777" w:rsidR="0065593F" w:rsidRPr="0065593F" w:rsidRDefault="0065593F" w:rsidP="0065593F">
      <w:pPr>
        <w:autoSpaceDE w:val="0"/>
        <w:autoSpaceDN w:val="0"/>
        <w:adjustRightInd w:val="0"/>
        <w:rPr>
          <w:lang w:val="en-GB"/>
        </w:rPr>
      </w:pPr>
      <w:r w:rsidRPr="0065593F">
        <w:rPr>
          <w:lang w:val="en-GB"/>
        </w:rPr>
        <w:lastRenderedPageBreak/>
        <w:t>Consistent with the assumptions described in the Report on Bottom Fisheries and Vulnerable Marine Ecosystems (SC-CCAMLR XXX, Annex 7, Appendix D), an estimated footprint index of 6.67 x 10</w:t>
      </w:r>
      <w:r w:rsidRPr="0065593F">
        <w:rPr>
          <w:vertAlign w:val="superscript"/>
          <w:lang w:val="en-GB"/>
        </w:rPr>
        <w:t>-3</w:t>
      </w:r>
      <w:r w:rsidRPr="0065593F">
        <w:rPr>
          <w:lang w:val="en-GB"/>
        </w:rPr>
        <w:t xml:space="preserve"> km</w:t>
      </w:r>
      <w:r w:rsidRPr="0065593F">
        <w:rPr>
          <w:vertAlign w:val="superscript"/>
          <w:lang w:val="en-GB"/>
        </w:rPr>
        <w:t>2</w:t>
      </w:r>
      <w:r w:rsidRPr="0065593F">
        <w:rPr>
          <w:lang w:val="en-GB"/>
        </w:rPr>
        <w:t xml:space="preserve"> of seabed area per km of longline deployed can be applied.</w:t>
      </w:r>
    </w:p>
    <w:p w14:paraId="590E8589" w14:textId="77777777" w:rsidR="0065593F" w:rsidRPr="0065593F" w:rsidRDefault="0065593F" w:rsidP="0065593F">
      <w:pPr>
        <w:pStyle w:val="HTMLPreformatted"/>
        <w:shd w:val="clear" w:color="auto" w:fill="FFFFFF"/>
        <w:rPr>
          <w:rFonts w:asciiTheme="majorHAnsi" w:hAnsiTheme="majorHAnsi" w:cstheme="majorHAnsi"/>
          <w:sz w:val="22"/>
          <w:szCs w:val="22"/>
          <w:lang w:val="en-GB"/>
        </w:rPr>
      </w:pPr>
    </w:p>
    <w:tbl>
      <w:tblPr>
        <w:tblStyle w:val="TableGrid"/>
        <w:tblW w:w="0" w:type="auto"/>
        <w:tblLook w:val="04A0" w:firstRow="1" w:lastRow="0" w:firstColumn="1" w:lastColumn="0" w:noHBand="0" w:noVBand="1"/>
      </w:tblPr>
      <w:tblGrid>
        <w:gridCol w:w="3003"/>
        <w:gridCol w:w="3003"/>
        <w:gridCol w:w="3004"/>
      </w:tblGrid>
      <w:tr w:rsidR="0065593F" w:rsidRPr="0065593F" w14:paraId="329AC5FE" w14:textId="77777777" w:rsidTr="0065593F">
        <w:tc>
          <w:tcPr>
            <w:tcW w:w="3003" w:type="dxa"/>
          </w:tcPr>
          <w:p w14:paraId="1D25ABB8"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Footprint index</w:t>
            </w:r>
          </w:p>
        </w:tc>
        <w:tc>
          <w:tcPr>
            <w:tcW w:w="3003" w:type="dxa"/>
          </w:tcPr>
          <w:p w14:paraId="4939683E"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Max Daily Footprint (est.)</w:t>
            </w:r>
          </w:p>
        </w:tc>
        <w:tc>
          <w:tcPr>
            <w:tcW w:w="3004" w:type="dxa"/>
          </w:tcPr>
          <w:p w14:paraId="3A60E76B"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Max Weekly Footprint (est.)</w:t>
            </w:r>
          </w:p>
        </w:tc>
      </w:tr>
      <w:tr w:rsidR="0065593F" w:rsidRPr="0065593F" w14:paraId="30899305" w14:textId="77777777" w:rsidTr="0065593F">
        <w:tc>
          <w:tcPr>
            <w:tcW w:w="3003" w:type="dxa"/>
          </w:tcPr>
          <w:p w14:paraId="76AA7E1B"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6.67 x 10</w:t>
            </w:r>
            <w:r w:rsidRPr="0065593F">
              <w:rPr>
                <w:rFonts w:asciiTheme="majorHAnsi" w:hAnsiTheme="majorHAnsi" w:cstheme="majorHAnsi"/>
                <w:sz w:val="22"/>
                <w:szCs w:val="22"/>
                <w:vertAlign w:val="superscript"/>
                <w:lang w:val="en-GB"/>
              </w:rPr>
              <w:t>-3</w:t>
            </w:r>
            <w:r w:rsidRPr="0065593F">
              <w:rPr>
                <w:rFonts w:asciiTheme="majorHAnsi" w:hAnsiTheme="majorHAnsi" w:cstheme="majorHAnsi"/>
                <w:sz w:val="22"/>
                <w:szCs w:val="22"/>
                <w:lang w:val="en-GB"/>
              </w:rPr>
              <w:t xml:space="preserve"> km</w:t>
            </w:r>
            <w:r w:rsidRPr="0065593F">
              <w:rPr>
                <w:rFonts w:asciiTheme="majorHAnsi" w:hAnsiTheme="majorHAnsi" w:cstheme="majorHAnsi"/>
                <w:sz w:val="22"/>
                <w:szCs w:val="22"/>
                <w:vertAlign w:val="superscript"/>
                <w:lang w:val="en-GB"/>
              </w:rPr>
              <w:t>2</w:t>
            </w:r>
          </w:p>
        </w:tc>
        <w:tc>
          <w:tcPr>
            <w:tcW w:w="3003" w:type="dxa"/>
          </w:tcPr>
          <w:p w14:paraId="05B4D40A"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0.2001 km</w:t>
            </w:r>
            <w:r w:rsidRPr="0065593F">
              <w:rPr>
                <w:rFonts w:asciiTheme="majorHAnsi" w:hAnsiTheme="majorHAnsi" w:cstheme="majorHAnsi"/>
                <w:sz w:val="22"/>
                <w:szCs w:val="22"/>
                <w:vertAlign w:val="superscript"/>
                <w:lang w:val="en-GB"/>
              </w:rPr>
              <w:t>2</w:t>
            </w:r>
          </w:p>
        </w:tc>
        <w:tc>
          <w:tcPr>
            <w:tcW w:w="3004" w:type="dxa"/>
          </w:tcPr>
          <w:p w14:paraId="05372B6C"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1.4007 km</w:t>
            </w:r>
            <w:r w:rsidRPr="0065593F">
              <w:rPr>
                <w:rFonts w:asciiTheme="majorHAnsi" w:hAnsiTheme="majorHAnsi" w:cstheme="majorHAnsi"/>
                <w:sz w:val="22"/>
                <w:szCs w:val="22"/>
                <w:vertAlign w:val="superscript"/>
                <w:lang w:val="en-GB"/>
              </w:rPr>
              <w:t>2</w:t>
            </w:r>
          </w:p>
        </w:tc>
      </w:tr>
    </w:tbl>
    <w:p w14:paraId="28D9F6EB" w14:textId="77777777" w:rsidR="0065593F" w:rsidRPr="0065593F" w:rsidRDefault="0065593F" w:rsidP="0065593F">
      <w:pPr>
        <w:pStyle w:val="HTMLPreformatted"/>
        <w:shd w:val="clear" w:color="auto" w:fill="FFFFFF"/>
        <w:rPr>
          <w:rFonts w:asciiTheme="majorHAnsi" w:hAnsiTheme="majorHAnsi" w:cstheme="majorHAnsi"/>
          <w:sz w:val="22"/>
          <w:szCs w:val="22"/>
          <w:lang w:val="en-GB"/>
        </w:rPr>
      </w:pPr>
    </w:p>
    <w:p w14:paraId="4CE24F84" w14:textId="77777777" w:rsidR="0065593F" w:rsidRPr="0065593F" w:rsidRDefault="0065593F" w:rsidP="0065593F">
      <w:pPr>
        <w:autoSpaceDE w:val="0"/>
        <w:autoSpaceDN w:val="0"/>
        <w:adjustRightInd w:val="0"/>
        <w:rPr>
          <w:lang w:val="en-GB"/>
        </w:rPr>
      </w:pPr>
      <w:r w:rsidRPr="0065593F">
        <w:rPr>
          <w:lang w:val="en-GB"/>
        </w:rPr>
        <w:t>Consistent with the assumptions described in the Report on Bottom Fisheries and Vulnerable Marine Ecosystems (SC-CCAMLR XXX, Annex 7, Appendix D) an estimated impact index of 5.07 x 10</w:t>
      </w:r>
      <w:r w:rsidRPr="0065593F">
        <w:rPr>
          <w:vertAlign w:val="superscript"/>
          <w:lang w:val="en-GB"/>
        </w:rPr>
        <w:t>-3</w:t>
      </w:r>
      <w:r w:rsidRPr="0065593F">
        <w:rPr>
          <w:lang w:val="en-GB"/>
        </w:rPr>
        <w:t xml:space="preserve"> km</w:t>
      </w:r>
      <w:r w:rsidRPr="0065593F">
        <w:rPr>
          <w:vertAlign w:val="superscript"/>
          <w:lang w:val="en-GB"/>
        </w:rPr>
        <w:t>2</w:t>
      </w:r>
      <w:r w:rsidRPr="0065593F">
        <w:rPr>
          <w:lang w:val="en-GB"/>
        </w:rPr>
        <w:t xml:space="preserve"> of seabed area per km of longline deployed can be applied.</w:t>
      </w:r>
    </w:p>
    <w:p w14:paraId="211152FF" w14:textId="77777777" w:rsidR="0065593F" w:rsidRPr="0065593F" w:rsidRDefault="0065593F" w:rsidP="0065593F">
      <w:pPr>
        <w:pStyle w:val="HTMLPreformatted"/>
        <w:shd w:val="clear" w:color="auto" w:fill="FFFFFF"/>
        <w:rPr>
          <w:rFonts w:asciiTheme="majorHAnsi" w:hAnsiTheme="majorHAnsi" w:cstheme="majorHAnsi"/>
          <w:sz w:val="22"/>
          <w:szCs w:val="22"/>
          <w:lang w:val="en-GB"/>
        </w:rPr>
      </w:pPr>
    </w:p>
    <w:tbl>
      <w:tblPr>
        <w:tblStyle w:val="TableGrid"/>
        <w:tblW w:w="0" w:type="auto"/>
        <w:tblLook w:val="04A0" w:firstRow="1" w:lastRow="0" w:firstColumn="1" w:lastColumn="0" w:noHBand="0" w:noVBand="1"/>
      </w:tblPr>
      <w:tblGrid>
        <w:gridCol w:w="3003"/>
        <w:gridCol w:w="3003"/>
        <w:gridCol w:w="3004"/>
      </w:tblGrid>
      <w:tr w:rsidR="0065593F" w:rsidRPr="0065593F" w14:paraId="00640494" w14:textId="77777777" w:rsidTr="0065593F">
        <w:tc>
          <w:tcPr>
            <w:tcW w:w="3003" w:type="dxa"/>
          </w:tcPr>
          <w:p w14:paraId="30A9C486"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Impact index</w:t>
            </w:r>
          </w:p>
        </w:tc>
        <w:tc>
          <w:tcPr>
            <w:tcW w:w="3003" w:type="dxa"/>
          </w:tcPr>
          <w:p w14:paraId="7BE511E2"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Max Daily Impact (est.)</w:t>
            </w:r>
          </w:p>
        </w:tc>
        <w:tc>
          <w:tcPr>
            <w:tcW w:w="3004" w:type="dxa"/>
          </w:tcPr>
          <w:p w14:paraId="1DEBF6B3"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Max Weekly Impact (est.)</w:t>
            </w:r>
          </w:p>
        </w:tc>
      </w:tr>
      <w:tr w:rsidR="0065593F" w:rsidRPr="0065593F" w14:paraId="2281042B" w14:textId="77777777" w:rsidTr="0065593F">
        <w:tc>
          <w:tcPr>
            <w:tcW w:w="3003" w:type="dxa"/>
          </w:tcPr>
          <w:p w14:paraId="18104330"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5.07 x 10</w:t>
            </w:r>
            <w:r w:rsidRPr="0065593F">
              <w:rPr>
                <w:rFonts w:asciiTheme="majorHAnsi" w:hAnsiTheme="majorHAnsi" w:cstheme="majorHAnsi"/>
                <w:sz w:val="22"/>
                <w:szCs w:val="22"/>
                <w:vertAlign w:val="superscript"/>
                <w:lang w:val="en-GB"/>
              </w:rPr>
              <w:t>-3</w:t>
            </w:r>
            <w:r w:rsidRPr="0065593F">
              <w:rPr>
                <w:rFonts w:asciiTheme="majorHAnsi" w:hAnsiTheme="majorHAnsi" w:cstheme="majorHAnsi"/>
                <w:sz w:val="22"/>
                <w:szCs w:val="22"/>
                <w:lang w:val="en-GB"/>
              </w:rPr>
              <w:t xml:space="preserve"> km</w:t>
            </w:r>
            <w:r w:rsidRPr="0065593F">
              <w:rPr>
                <w:rFonts w:asciiTheme="majorHAnsi" w:hAnsiTheme="majorHAnsi" w:cstheme="majorHAnsi"/>
                <w:sz w:val="22"/>
                <w:szCs w:val="22"/>
                <w:vertAlign w:val="superscript"/>
                <w:lang w:val="en-GB"/>
              </w:rPr>
              <w:t>2</w:t>
            </w:r>
          </w:p>
        </w:tc>
        <w:tc>
          <w:tcPr>
            <w:tcW w:w="3003" w:type="dxa"/>
          </w:tcPr>
          <w:p w14:paraId="42EE3C5D"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0.1521 km</w:t>
            </w:r>
            <w:r w:rsidRPr="0065593F">
              <w:rPr>
                <w:rFonts w:asciiTheme="majorHAnsi" w:hAnsiTheme="majorHAnsi" w:cstheme="majorHAnsi"/>
                <w:sz w:val="22"/>
                <w:szCs w:val="22"/>
                <w:vertAlign w:val="superscript"/>
                <w:lang w:val="en-GB"/>
              </w:rPr>
              <w:t>2</w:t>
            </w:r>
          </w:p>
        </w:tc>
        <w:tc>
          <w:tcPr>
            <w:tcW w:w="3004" w:type="dxa"/>
          </w:tcPr>
          <w:p w14:paraId="488E9F45" w14:textId="77777777" w:rsidR="0065593F" w:rsidRPr="0065593F" w:rsidRDefault="0065593F" w:rsidP="0065593F">
            <w:pPr>
              <w:pStyle w:val="HTMLPreformatted"/>
              <w:rPr>
                <w:rFonts w:asciiTheme="majorHAnsi" w:hAnsiTheme="majorHAnsi" w:cstheme="majorHAnsi"/>
                <w:sz w:val="22"/>
                <w:szCs w:val="22"/>
                <w:lang w:val="en-GB"/>
              </w:rPr>
            </w:pPr>
            <w:r w:rsidRPr="0065593F">
              <w:rPr>
                <w:rFonts w:asciiTheme="majorHAnsi" w:hAnsiTheme="majorHAnsi" w:cstheme="majorHAnsi"/>
                <w:sz w:val="22"/>
                <w:szCs w:val="22"/>
                <w:lang w:val="en-GB"/>
              </w:rPr>
              <w:t>1.0647 km</w:t>
            </w:r>
            <w:r w:rsidRPr="0065593F">
              <w:rPr>
                <w:rFonts w:asciiTheme="majorHAnsi" w:hAnsiTheme="majorHAnsi" w:cstheme="majorHAnsi"/>
                <w:sz w:val="22"/>
                <w:szCs w:val="22"/>
                <w:vertAlign w:val="superscript"/>
                <w:lang w:val="en-GB"/>
              </w:rPr>
              <w:t>2</w:t>
            </w:r>
          </w:p>
        </w:tc>
      </w:tr>
    </w:tbl>
    <w:p w14:paraId="4A89A0E4" w14:textId="77777777" w:rsidR="0065593F" w:rsidRPr="0065593F" w:rsidRDefault="0065593F" w:rsidP="0065593F">
      <w:pPr>
        <w:pStyle w:val="HTMLPreformatted"/>
        <w:shd w:val="clear" w:color="auto" w:fill="FFFFFF"/>
        <w:rPr>
          <w:rFonts w:asciiTheme="majorHAnsi" w:hAnsiTheme="majorHAnsi" w:cstheme="majorHAnsi"/>
          <w:sz w:val="22"/>
          <w:szCs w:val="22"/>
          <w:lang w:val="en-GB"/>
        </w:rPr>
      </w:pPr>
    </w:p>
    <w:p w14:paraId="1CEE184E" w14:textId="77777777" w:rsidR="0065593F" w:rsidRPr="0065593F" w:rsidRDefault="0065593F" w:rsidP="0065593F">
      <w:pPr>
        <w:pStyle w:val="HTMLPreformatted"/>
        <w:shd w:val="clear" w:color="auto" w:fill="FFFFFF"/>
        <w:rPr>
          <w:rFonts w:asciiTheme="majorHAnsi" w:hAnsiTheme="majorHAnsi" w:cstheme="majorHAnsi"/>
          <w:sz w:val="22"/>
          <w:szCs w:val="22"/>
          <w:lang w:val="en-GB"/>
        </w:rPr>
      </w:pPr>
      <w:r w:rsidRPr="0065593F">
        <w:rPr>
          <w:rFonts w:asciiTheme="majorHAnsi" w:hAnsiTheme="majorHAnsi" w:cstheme="majorHAnsi"/>
          <w:sz w:val="22"/>
          <w:szCs w:val="22"/>
          <w:lang w:val="en-GB"/>
        </w:rPr>
        <w:t>If the fishable area is indeed as estimated (32</w:t>
      </w:r>
      <w:r w:rsidRPr="0065593F">
        <w:rPr>
          <w:rFonts w:asciiTheme="majorHAnsi" w:hAnsiTheme="majorHAnsi" w:cstheme="majorHAnsi"/>
          <w:color w:val="000000"/>
          <w:sz w:val="22"/>
          <w:szCs w:val="22"/>
          <w:shd w:val="clear" w:color="auto" w:fill="FFFFFF"/>
          <w:lang w:val="en-GB"/>
        </w:rPr>
        <w:t>,018km</w:t>
      </w:r>
      <w:r w:rsidRPr="0065593F">
        <w:rPr>
          <w:rFonts w:asciiTheme="majorHAnsi" w:hAnsiTheme="majorHAnsi" w:cstheme="majorHAnsi"/>
          <w:color w:val="000000"/>
          <w:sz w:val="22"/>
          <w:szCs w:val="22"/>
          <w:shd w:val="clear" w:color="auto" w:fill="FFFFFF"/>
          <w:vertAlign w:val="superscript"/>
          <w:lang w:val="en-GB"/>
        </w:rPr>
        <w:t>2</w:t>
      </w:r>
      <w:r w:rsidRPr="0065593F">
        <w:rPr>
          <w:rFonts w:asciiTheme="majorHAnsi" w:hAnsiTheme="majorHAnsi" w:cstheme="majorHAnsi"/>
          <w:color w:val="000000"/>
          <w:sz w:val="22"/>
          <w:szCs w:val="22"/>
          <w:shd w:val="clear" w:color="auto" w:fill="FFFFFF"/>
          <w:lang w:val="en-GB"/>
        </w:rPr>
        <w:t>), the maximum impact in a three-week exploratory period, which would amount to 3.1941 km</w:t>
      </w:r>
      <w:r w:rsidRPr="0065593F">
        <w:rPr>
          <w:rFonts w:asciiTheme="majorHAnsi" w:hAnsiTheme="majorHAnsi" w:cstheme="majorHAnsi"/>
          <w:color w:val="000000"/>
          <w:sz w:val="22"/>
          <w:szCs w:val="22"/>
          <w:shd w:val="clear" w:color="auto" w:fill="FFFFFF"/>
          <w:vertAlign w:val="superscript"/>
          <w:lang w:val="en-GB"/>
        </w:rPr>
        <w:t>2</w:t>
      </w:r>
      <w:r w:rsidRPr="0065593F">
        <w:rPr>
          <w:rFonts w:asciiTheme="majorHAnsi" w:hAnsiTheme="majorHAnsi" w:cstheme="majorHAnsi"/>
          <w:color w:val="000000"/>
          <w:sz w:val="22"/>
          <w:szCs w:val="22"/>
          <w:shd w:val="clear" w:color="auto" w:fill="FFFFFF"/>
          <w:lang w:val="en-GB"/>
        </w:rPr>
        <w:t>, would equate 0.00997% of the fishable area.</w:t>
      </w:r>
    </w:p>
    <w:p w14:paraId="75273B21" w14:textId="77777777" w:rsidR="0065593F" w:rsidRPr="0065593F" w:rsidRDefault="0065593F" w:rsidP="0065593F">
      <w:pPr>
        <w:rPr>
          <w:lang w:val="en-GB" w:eastAsia="en-GB"/>
        </w:rPr>
      </w:pPr>
    </w:p>
    <w:p w14:paraId="7D14562C" w14:textId="77777777" w:rsidR="0065593F" w:rsidRPr="0065593F" w:rsidRDefault="0065593F" w:rsidP="0065593F">
      <w:pPr>
        <w:rPr>
          <w:lang w:val="en-GB"/>
        </w:rPr>
      </w:pPr>
      <w:r w:rsidRPr="0065593F">
        <w:rPr>
          <w:lang w:val="en-GB"/>
        </w:rPr>
        <w:t>Due to the short duration of the exploratory phase (3 weeks), and as shown above, it is expected that the impact of the fishing activity (longline method has a relatively low impact/footprint compared to trawling) for the duration of the exploratory survey will be low. This combined with the low number of lines being set across a large spatial extent will ensure low local impact as well as ensure short-term recoverability of impacted habitat. In addition, it is proposed that each line set will be at least 4nm apart (measured from the mid-point of each line), and that no lines will be set on previously fished ground in this campaign. This will ensure that there are no risks of cumulative impacts on VME habitats, satisfying paragraph</w:t>
      </w:r>
      <w:r w:rsidRPr="0065593F">
        <w:rPr>
          <w:b/>
          <w:lang w:val="en-GB"/>
        </w:rPr>
        <w:t xml:space="preserve"> 12 of CMM 03-18</w:t>
      </w:r>
      <w:r w:rsidRPr="0065593F">
        <w:rPr>
          <w:lang w:val="en-GB"/>
        </w:rPr>
        <w:t xml:space="preserve">. </w:t>
      </w:r>
    </w:p>
    <w:p w14:paraId="103AD97D" w14:textId="77777777" w:rsidR="0065593F" w:rsidRPr="0065593F" w:rsidRDefault="0065593F" w:rsidP="0065593F">
      <w:pPr>
        <w:autoSpaceDE w:val="0"/>
        <w:autoSpaceDN w:val="0"/>
        <w:adjustRightInd w:val="0"/>
        <w:rPr>
          <w:lang w:val="en-GB"/>
        </w:rPr>
      </w:pPr>
    </w:p>
    <w:p w14:paraId="3CB63B7F" w14:textId="77777777" w:rsidR="0065593F" w:rsidRPr="0065593F" w:rsidRDefault="0065593F" w:rsidP="0065593F">
      <w:pPr>
        <w:autoSpaceDE w:val="0"/>
        <w:autoSpaceDN w:val="0"/>
        <w:adjustRightInd w:val="0"/>
        <w:rPr>
          <w:lang w:val="en-GB"/>
        </w:rPr>
      </w:pPr>
      <w:r w:rsidRPr="0065593F">
        <w:rPr>
          <w:lang w:val="en-GB"/>
        </w:rPr>
        <w:t xml:space="preserve">In the absence of a predictive study or data, the detail (such as depth, species, weight, benthic imagery) to be collected as part of the data collection program as proposed by the company will facilitate impact analyses of the various aspects that may be considered detrimental, such as the potential impact on any VME. </w:t>
      </w:r>
    </w:p>
    <w:p w14:paraId="36153B9F" w14:textId="77777777" w:rsidR="0065593F" w:rsidRPr="0065593F" w:rsidRDefault="0065593F" w:rsidP="0065593F">
      <w:pPr>
        <w:autoSpaceDE w:val="0"/>
        <w:autoSpaceDN w:val="0"/>
        <w:adjustRightInd w:val="0"/>
        <w:rPr>
          <w:color w:val="000000"/>
          <w:lang w:val="en-GB"/>
        </w:rPr>
      </w:pPr>
    </w:p>
    <w:p w14:paraId="679D1D59" w14:textId="77777777" w:rsidR="0065593F" w:rsidRPr="0065593F" w:rsidRDefault="0065593F" w:rsidP="0065593F">
      <w:pPr>
        <w:autoSpaceDE w:val="0"/>
        <w:autoSpaceDN w:val="0"/>
        <w:adjustRightInd w:val="0"/>
        <w:rPr>
          <w:color w:val="000000"/>
          <w:lang w:val="en-GB"/>
        </w:rPr>
      </w:pPr>
      <w:r w:rsidRPr="0065593F">
        <w:rPr>
          <w:color w:val="000000"/>
          <w:lang w:val="en-GB"/>
        </w:rPr>
        <w:t xml:space="preserve">The F/V Tronio has a broad experience working in the CCAMLR Convention Area where different CMs are in place regarding VME potential encounters (CCAMLR, CMs 22-06 and 22-07). </w:t>
      </w:r>
    </w:p>
    <w:p w14:paraId="117BD054" w14:textId="77777777" w:rsidR="0065593F" w:rsidRPr="0065593F" w:rsidRDefault="0065593F" w:rsidP="0065593F">
      <w:pPr>
        <w:autoSpaceDE w:val="0"/>
        <w:autoSpaceDN w:val="0"/>
        <w:adjustRightInd w:val="0"/>
        <w:rPr>
          <w:color w:val="000000"/>
          <w:lang w:val="en-GB"/>
        </w:rPr>
      </w:pPr>
    </w:p>
    <w:p w14:paraId="55F3D6B2" w14:textId="77777777" w:rsidR="0065593F" w:rsidRPr="0065593F" w:rsidRDefault="0065593F" w:rsidP="0065593F">
      <w:pPr>
        <w:rPr>
          <w:b/>
          <w:lang w:val="en-GB"/>
        </w:rPr>
      </w:pPr>
      <w:r w:rsidRPr="0065593F">
        <w:rPr>
          <w:b/>
          <w:lang w:val="en-GB"/>
        </w:rPr>
        <w:t>Trigger / Action</w:t>
      </w:r>
    </w:p>
    <w:p w14:paraId="06803CA4" w14:textId="77777777" w:rsidR="0065593F" w:rsidRPr="0065593F" w:rsidRDefault="0065593F" w:rsidP="0065593F">
      <w:pPr>
        <w:autoSpaceDE w:val="0"/>
        <w:autoSpaceDN w:val="0"/>
        <w:adjustRightInd w:val="0"/>
        <w:rPr>
          <w:color w:val="000000"/>
          <w:lang w:val="en-GB"/>
        </w:rPr>
      </w:pPr>
      <w:r w:rsidRPr="0065593F">
        <w:rPr>
          <w:color w:val="000000"/>
          <w:lang w:val="en-GB"/>
        </w:rPr>
        <w:t xml:space="preserve">The EU (Spain), as established in paragraph 8 h) of CMM 03-2017, shall require vessels flying their flag to cease bottom fishing activities within five nautical miles of any location where evidence of a VME is encountered in the course of fishing activities, and to report the encounter, so that appropriate conservation measures can be adopted in respect of the relevant site. </w:t>
      </w:r>
    </w:p>
    <w:p w14:paraId="00A3081E" w14:textId="77777777" w:rsidR="0065593F" w:rsidRPr="0065593F" w:rsidRDefault="0065593F" w:rsidP="0065593F">
      <w:pPr>
        <w:ind w:left="576"/>
        <w:rPr>
          <w:lang w:val="en-GB" w:eastAsia="en-GB"/>
        </w:rPr>
      </w:pPr>
    </w:p>
    <w:p w14:paraId="097B24A5" w14:textId="77777777" w:rsidR="0065593F" w:rsidRPr="0065593F" w:rsidRDefault="0065593F" w:rsidP="0065593F">
      <w:pPr>
        <w:rPr>
          <w:color w:val="000000"/>
          <w:lang w:val="en-GB"/>
        </w:rPr>
      </w:pPr>
      <w:r w:rsidRPr="0065593F">
        <w:rPr>
          <w:color w:val="000000"/>
          <w:lang w:val="en-GB"/>
        </w:rPr>
        <w:t xml:space="preserve">The EU (Spain), until the SC has developed advice on SPRFMO threshold limits, shall require their vessel, if 10 or more VME indicator units are recovered in one-line segment, to complete hauling any lines intersecting with the Risk Area without delay and not to set any further lines intersecting with the Risk Area, as described in </w:t>
      </w:r>
      <w:r w:rsidRPr="0065593F">
        <w:rPr>
          <w:lang w:val="en-GB"/>
        </w:rPr>
        <w:t xml:space="preserve">CCAMLR VME Risk Area assessment method.  Under CCAMLR CM 22-07 (2013) paragraph 2(iii), </w:t>
      </w:r>
      <w:r w:rsidRPr="0065593F">
        <w:rPr>
          <w:color w:val="000000"/>
          <w:lang w:val="en-GB"/>
        </w:rPr>
        <w:t>where;</w:t>
      </w:r>
    </w:p>
    <w:p w14:paraId="543974D4" w14:textId="77777777" w:rsidR="0065593F" w:rsidRPr="0065593F" w:rsidRDefault="0065593F" w:rsidP="0065593F">
      <w:pPr>
        <w:rPr>
          <w:color w:val="000000"/>
          <w:lang w:val="en-GB"/>
        </w:rPr>
      </w:pPr>
    </w:p>
    <w:p w14:paraId="3B43D8C6" w14:textId="77777777" w:rsidR="0065593F" w:rsidRPr="0065593F" w:rsidRDefault="0065593F" w:rsidP="0065593F">
      <w:pPr>
        <w:rPr>
          <w:lang w:val="en-GB"/>
        </w:rPr>
      </w:pPr>
      <w:r w:rsidRPr="0065593F">
        <w:rPr>
          <w:lang w:val="en-GB"/>
        </w:rPr>
        <w:lastRenderedPageBreak/>
        <w:t>‘VME indicator unit’ is defined as either one litre of those VME indicator organisms that can be placed in a 10-litre container, or one kilogram of those VME indicator organisms that do not fit into a 10-litre container.’</w:t>
      </w:r>
    </w:p>
    <w:p w14:paraId="34DFE75E" w14:textId="77777777" w:rsidR="0065593F" w:rsidRPr="0065593F" w:rsidRDefault="0065593F" w:rsidP="0065593F">
      <w:pPr>
        <w:rPr>
          <w:lang w:val="en-GB"/>
        </w:rPr>
      </w:pPr>
    </w:p>
    <w:p w14:paraId="0CBBC6E9" w14:textId="77777777" w:rsidR="0065593F" w:rsidRPr="0065593F" w:rsidRDefault="0065593F" w:rsidP="0065593F">
      <w:pPr>
        <w:rPr>
          <w:lang w:val="en-GB"/>
        </w:rPr>
      </w:pPr>
      <w:r w:rsidRPr="0065593F">
        <w:rPr>
          <w:lang w:val="en-GB"/>
        </w:rPr>
        <w:t xml:space="preserve">‘Risk areas’ (CCAMLR CM 22-07 paragraph 2(iv)) for VMEs will be delineated where 10 of more VME units are detected in any ‘line segment’ (1000-hook section, CM 22-07 paragraph 2(iv)).  </w:t>
      </w:r>
    </w:p>
    <w:p w14:paraId="1ACA903E" w14:textId="77777777" w:rsidR="0065593F" w:rsidRPr="0065593F" w:rsidRDefault="0065593F" w:rsidP="0065593F">
      <w:pPr>
        <w:rPr>
          <w:color w:val="000000"/>
          <w:lang w:val="en-GB"/>
        </w:rPr>
      </w:pPr>
    </w:p>
    <w:p w14:paraId="680C6BD2" w14:textId="77777777" w:rsidR="0065593F" w:rsidRPr="0065593F" w:rsidRDefault="0065593F" w:rsidP="0065593F">
      <w:pPr>
        <w:rPr>
          <w:lang w:val="en-GB"/>
        </w:rPr>
      </w:pPr>
      <w:r w:rsidRPr="0065593F">
        <w:rPr>
          <w:color w:val="000000"/>
          <w:lang w:val="en-GB"/>
        </w:rPr>
        <w:t xml:space="preserve">The vessel shall immediately communicate to the Flag State the location of the midpoint of the line segment from which those VME indicator units were recovered along with the number of VME indicator units recovered. </w:t>
      </w:r>
    </w:p>
    <w:p w14:paraId="3F913433" w14:textId="77777777" w:rsidR="0065593F" w:rsidRPr="0065593F" w:rsidRDefault="0065593F" w:rsidP="0065593F">
      <w:pPr>
        <w:rPr>
          <w:lang w:val="en-GB"/>
        </w:rPr>
      </w:pPr>
    </w:p>
    <w:p w14:paraId="408C6B5C" w14:textId="77777777" w:rsidR="0065593F" w:rsidRPr="0065593F" w:rsidRDefault="0065593F" w:rsidP="0065593F">
      <w:pPr>
        <w:rPr>
          <w:lang w:val="en-GB"/>
        </w:rPr>
      </w:pPr>
      <w:r w:rsidRPr="0065593F">
        <w:rPr>
          <w:b/>
          <w:lang w:val="en-GB"/>
        </w:rPr>
        <w:t xml:space="preserve">No move-on rule is applicable </w:t>
      </w:r>
      <w:r w:rsidRPr="0065593F">
        <w:rPr>
          <w:lang w:val="en-GB"/>
        </w:rPr>
        <w:t>because all lines will be set at minimum 4nm apart (measured from the mid-point of the line) as part of the Fisheries Operation Plan (Section 4.1).</w:t>
      </w:r>
    </w:p>
    <w:p w14:paraId="65FF724D" w14:textId="77777777" w:rsidR="0065593F" w:rsidRPr="0065593F" w:rsidRDefault="0065593F" w:rsidP="0065593F">
      <w:pPr>
        <w:autoSpaceDE w:val="0"/>
        <w:autoSpaceDN w:val="0"/>
        <w:adjustRightInd w:val="0"/>
        <w:rPr>
          <w:color w:val="000000"/>
          <w:lang w:val="en-GB"/>
        </w:rPr>
      </w:pPr>
    </w:p>
    <w:p w14:paraId="13D0D190" w14:textId="77777777" w:rsidR="0065593F" w:rsidRPr="0065593F" w:rsidRDefault="0065593F" w:rsidP="0065593F">
      <w:pPr>
        <w:rPr>
          <w:b/>
          <w:lang w:val="en-GB"/>
        </w:rPr>
      </w:pPr>
      <w:r w:rsidRPr="0065593F">
        <w:rPr>
          <w:b/>
          <w:lang w:val="en-GB"/>
        </w:rPr>
        <w:t>Consequences to populations</w:t>
      </w:r>
    </w:p>
    <w:p w14:paraId="4D042FC4" w14:textId="77777777" w:rsidR="0065593F" w:rsidRPr="0065593F" w:rsidRDefault="0065593F" w:rsidP="0065593F">
      <w:pPr>
        <w:rPr>
          <w:lang w:val="en-GB"/>
        </w:rPr>
      </w:pPr>
      <w:r w:rsidRPr="0065593F">
        <w:rPr>
          <w:lang w:val="en-GB"/>
        </w:rPr>
        <w:t xml:space="preserve">After evaluation of spatial overlap, catchability and mitigation, it is considered that the consequences to the VME populations are low with a high likelihood of recovery over medium time frames, and over small spatial scales. </w:t>
      </w:r>
    </w:p>
    <w:p w14:paraId="34A963B8" w14:textId="77777777" w:rsidR="0065593F" w:rsidRPr="0065593F" w:rsidRDefault="0065593F" w:rsidP="0065593F">
      <w:pPr>
        <w:autoSpaceDE w:val="0"/>
        <w:autoSpaceDN w:val="0"/>
        <w:adjustRightInd w:val="0"/>
        <w:rPr>
          <w:color w:val="000000"/>
          <w:lang w:val="en-GB"/>
        </w:rPr>
      </w:pPr>
    </w:p>
    <w:p w14:paraId="61636ACD" w14:textId="77777777" w:rsidR="0065593F" w:rsidRPr="0065593F" w:rsidRDefault="0065593F" w:rsidP="0065593F">
      <w:pPr>
        <w:pStyle w:val="Heading3"/>
        <w:numPr>
          <w:ilvl w:val="2"/>
          <w:numId w:val="5"/>
        </w:numPr>
        <w:rPr>
          <w:rFonts w:cstheme="majorHAnsi"/>
          <w:lang w:eastAsia="en-GB"/>
        </w:rPr>
      </w:pPr>
      <w:bookmarkStart w:id="32" w:name="_Toc530385815"/>
      <w:r w:rsidRPr="0065593F">
        <w:rPr>
          <w:rFonts w:cstheme="majorHAnsi"/>
          <w:lang w:eastAsia="en-GB"/>
        </w:rPr>
        <w:t>Additional impact of the longline fishing activity</w:t>
      </w:r>
      <w:bookmarkStart w:id="33" w:name="_Toc530315728"/>
      <w:bookmarkEnd w:id="32"/>
      <w:bookmarkEnd w:id="33"/>
    </w:p>
    <w:p w14:paraId="3E0515F6" w14:textId="77777777" w:rsidR="0065593F" w:rsidRPr="0065593F" w:rsidRDefault="0065593F" w:rsidP="0065593F">
      <w:pPr>
        <w:rPr>
          <w:lang w:val="en-GB"/>
        </w:rPr>
      </w:pPr>
    </w:p>
    <w:p w14:paraId="64284FE3" w14:textId="77777777" w:rsidR="0065593F" w:rsidRPr="0065593F" w:rsidRDefault="0065593F" w:rsidP="0065593F">
      <w:pPr>
        <w:rPr>
          <w:lang w:val="en-GB"/>
        </w:rPr>
      </w:pPr>
      <w:r w:rsidRPr="0065593F">
        <w:rPr>
          <w:b/>
          <w:lang w:val="en-GB"/>
        </w:rPr>
        <w:t>Gear Loss</w:t>
      </w:r>
    </w:p>
    <w:p w14:paraId="798DA947" w14:textId="77777777" w:rsidR="0065593F" w:rsidRPr="0065593F" w:rsidRDefault="0065593F" w:rsidP="0065593F">
      <w:pPr>
        <w:rPr>
          <w:lang w:val="en-GB"/>
        </w:rPr>
      </w:pPr>
      <w:r w:rsidRPr="0065593F">
        <w:rPr>
          <w:lang w:val="en-GB"/>
        </w:rPr>
        <w:t>Gear loss or of parts of it is very infrequent. We estimate that 1% to 2% of the total number of hooks may be lost, but most are loose hooks without any line, hence they wouldn't have a negative impact on benthic organisms. On the other hand, line breakage doesn't usually involve gear loss because even if breakage occurs on one end, the gear can be hauled back from the other end since both ends are joined to the railings. In general, less than 1% of the gear set is estimated to be lost. Also, in places with a higher risk of line breakage or loss (for instance, near ice floe), the line set is usually shorter and the number of lines in the water is also smaller, therefore limiting gear loss. The rare occasions in which gear is lost are due to loss of the radio buoy, which makes recovery impossible.</w:t>
      </w:r>
    </w:p>
    <w:p w14:paraId="4AA405A0" w14:textId="77777777" w:rsidR="0065593F" w:rsidRPr="0065593F" w:rsidRDefault="0065593F" w:rsidP="0065593F">
      <w:pPr>
        <w:rPr>
          <w:lang w:val="en-GB"/>
        </w:rPr>
      </w:pPr>
    </w:p>
    <w:p w14:paraId="11789648" w14:textId="77777777" w:rsidR="0065593F" w:rsidRPr="0065593F" w:rsidRDefault="0065593F" w:rsidP="0065593F">
      <w:pPr>
        <w:rPr>
          <w:lang w:val="en-GB"/>
        </w:rPr>
      </w:pPr>
      <w:r w:rsidRPr="0065593F">
        <w:rPr>
          <w:lang w:val="en-GB"/>
        </w:rPr>
        <w:t xml:space="preserve">The FV Tronio is typically able to deploy/retrieve on average around 22,000 hooks per day. Survey length will of course very much depend on catches, but in any case, should the vessel operate for 3 weeks, it will be able to deploy/retrieve around 450,000 hooks. Lines, or sections thereof, can be lost. </w:t>
      </w:r>
    </w:p>
    <w:p w14:paraId="5A2A02C0" w14:textId="77777777" w:rsidR="0065593F" w:rsidRPr="0065593F" w:rsidRDefault="0065593F" w:rsidP="0065593F">
      <w:pPr>
        <w:rPr>
          <w:lang w:val="en-GB"/>
        </w:rPr>
      </w:pPr>
    </w:p>
    <w:p w14:paraId="18B85B3D" w14:textId="77777777" w:rsidR="0065593F" w:rsidRPr="0065593F" w:rsidRDefault="0065593F" w:rsidP="0065593F">
      <w:pPr>
        <w:rPr>
          <w:lang w:val="en-GB"/>
        </w:rPr>
      </w:pPr>
      <w:r w:rsidRPr="0065593F">
        <w:rPr>
          <w:lang w:val="en-GB"/>
        </w:rPr>
        <w:t>During the last Antarctic fishing season (2017/18) that the Tronio conducted in FAO areas 88.1 and 58.4.1, a hook loss rate of 0.9% was recorded. If the area of the South Tasman Rise can indeed be regarded as comparable, it can be estimated that some 4050 hooks may be lost. This equates to 6,480m of fishing line, and would include some 168 6kg weights.</w:t>
      </w:r>
    </w:p>
    <w:p w14:paraId="739104AE" w14:textId="77777777" w:rsidR="0065593F" w:rsidRPr="0065593F" w:rsidRDefault="0065593F" w:rsidP="0065593F">
      <w:pPr>
        <w:rPr>
          <w:lang w:val="en-GB"/>
        </w:rPr>
      </w:pPr>
      <w:r w:rsidRPr="0065593F">
        <w:rPr>
          <w:lang w:val="en-GB"/>
        </w:rPr>
        <w:t xml:space="preserve">     </w:t>
      </w:r>
    </w:p>
    <w:p w14:paraId="1D6D7908" w14:textId="77777777" w:rsidR="0065593F" w:rsidRPr="0065593F" w:rsidRDefault="0065593F" w:rsidP="0065593F">
      <w:pPr>
        <w:rPr>
          <w:b/>
          <w:lang w:val="en-GB" w:eastAsia="en-GB"/>
        </w:rPr>
      </w:pPr>
      <w:r w:rsidRPr="0065593F">
        <w:rPr>
          <w:b/>
          <w:lang w:val="en-GB" w:eastAsia="en-GB"/>
        </w:rPr>
        <w:t>Information on other relevant fisheries</w:t>
      </w:r>
    </w:p>
    <w:p w14:paraId="0BC8D817" w14:textId="77777777" w:rsidR="0065593F" w:rsidRPr="0065593F" w:rsidRDefault="0065593F" w:rsidP="0065593F">
      <w:pPr>
        <w:rPr>
          <w:lang w:val="en-GB" w:eastAsia="en-GB"/>
        </w:rPr>
      </w:pPr>
      <w:r w:rsidRPr="0065593F">
        <w:rPr>
          <w:lang w:val="en-GB" w:eastAsia="en-GB"/>
        </w:rPr>
        <w:t xml:space="preserve">There is no fishery for Patagonian Toothfish within the EEZ around the Australian continent. However, Australian Patagonian Toothfish fisheries occur in their territories such as the Heard Island and McDonald Islands Fishery and the Macquarie Island fishery of which the latter is the nearest: the Heard and McDonald </w:t>
      </w:r>
      <w:r w:rsidRPr="0065593F">
        <w:rPr>
          <w:lang w:val="en-GB" w:eastAsia="en-GB"/>
        </w:rPr>
        <w:lastRenderedPageBreak/>
        <w:t xml:space="preserve">Island EEZ is some 2800nm to the WSW of the South Tasman Rise, whereas the Macquarie Island EEZ is some 600nm to the SE of the South Tasman Rise. The Macquarie island Patagonian Toothfish fishery dates back to the mid 1990s and has been a certified MSC fishery since 2012 (https://fisheries.msc.org/en/fisheries/macquarie-island-mi-toothfish/@@view). The TAC for this fishery has been 450t (http://www.afma.gov.au/fisheries/macquarie-island-fishery/). Given the distances involved between the South Tasman Rise and the two nearest regulated toothfish fisheries mentioned it is unlikely that there will be any impact on the toothfish stocks in either fisheries. Although tagging studies have shown occasionally larger distances in migration, the majority of migration in other </w:t>
      </w:r>
      <w:r w:rsidRPr="0065593F">
        <w:rPr>
          <w:i/>
          <w:lang w:val="en-GB" w:eastAsia="en-GB"/>
        </w:rPr>
        <w:t>D. eleginoides</w:t>
      </w:r>
      <w:r w:rsidRPr="0065593F">
        <w:rPr>
          <w:lang w:val="en-GB" w:eastAsia="en-GB"/>
        </w:rPr>
        <w:t xml:space="preserve"> fisheries suggest this to be an exception to the rule, with migration limited to less than 50km in the Falklands region (Brown et al 2013), and most fish less than 20km in the South Georgia region (Marlow et al 2003). However, the proposed collection of DNA and geochemical samples may help establish whether any and what regional connectivity between populations exists.</w:t>
      </w:r>
    </w:p>
    <w:p w14:paraId="331695F7" w14:textId="77777777" w:rsidR="0065593F" w:rsidRPr="0065593F" w:rsidRDefault="0065593F" w:rsidP="0065593F">
      <w:pPr>
        <w:rPr>
          <w:lang w:val="en-GB" w:eastAsia="en-GB"/>
        </w:rPr>
      </w:pPr>
    </w:p>
    <w:p w14:paraId="0483F3A2" w14:textId="77777777" w:rsidR="0065593F" w:rsidRPr="0065593F" w:rsidRDefault="0065593F" w:rsidP="0065593F">
      <w:pPr>
        <w:rPr>
          <w:b/>
          <w:lang w:val="en-GB" w:eastAsia="en-GB"/>
        </w:rPr>
      </w:pPr>
      <w:r w:rsidRPr="0065593F">
        <w:rPr>
          <w:b/>
          <w:lang w:val="en-GB" w:eastAsia="en-GB"/>
        </w:rPr>
        <w:t>Trophic impact</w:t>
      </w:r>
    </w:p>
    <w:p w14:paraId="55264B97" w14:textId="77777777" w:rsidR="0065593F" w:rsidRPr="0065593F" w:rsidRDefault="0065593F" w:rsidP="0065593F">
      <w:pPr>
        <w:rPr>
          <w:lang w:val="en-GB"/>
        </w:rPr>
      </w:pPr>
      <w:r w:rsidRPr="0065593F">
        <w:rPr>
          <w:lang w:val="en-GB"/>
        </w:rPr>
        <w:t>Toothfish are a higher trophic level predator and the only likely natural predators are elephant seals and sperm whales (reviewed in Collins et al., 2010; Hanchet et al., 2015). Evidence shows that Elephant seals and Sperm whales will prey on Toothfish (Slip, 1995; Collins et al., 2010; Hanchet et al., 2015). However, dependence on toothfish in their diet is likely to be low. Given the low potential extraction of toothfish in this proposed survey, there is low likelihood of any impacts on dependent or related species.</w:t>
      </w:r>
    </w:p>
    <w:p w14:paraId="392ED378" w14:textId="77777777" w:rsidR="0065593F" w:rsidRPr="0065593F" w:rsidRDefault="0065593F" w:rsidP="0065593F">
      <w:pPr>
        <w:pStyle w:val="Heading1"/>
        <w:keepNext/>
        <w:keepLines/>
        <w:numPr>
          <w:ilvl w:val="0"/>
          <w:numId w:val="5"/>
        </w:numPr>
        <w:spacing w:before="240"/>
        <w:ind w:right="0"/>
        <w:jc w:val="left"/>
        <w:rPr>
          <w:color w:val="000000" w:themeColor="text1"/>
          <w:lang w:eastAsia="en-GB"/>
        </w:rPr>
      </w:pPr>
      <w:bookmarkStart w:id="34" w:name="_Toc530319044"/>
      <w:bookmarkStart w:id="35" w:name="_Toc530319045"/>
      <w:bookmarkStart w:id="36" w:name="_Toc530319046"/>
      <w:bookmarkStart w:id="37" w:name="_Toc530319047"/>
      <w:bookmarkStart w:id="38" w:name="_Toc530319048"/>
      <w:bookmarkStart w:id="39" w:name="_Toc530319057"/>
      <w:bookmarkStart w:id="40" w:name="_Toc530319058"/>
      <w:bookmarkStart w:id="41" w:name="_Toc530319059"/>
      <w:bookmarkStart w:id="42" w:name="_Toc530319068"/>
      <w:bookmarkStart w:id="43" w:name="_Toc530319069"/>
      <w:bookmarkStart w:id="44" w:name="_Toc530319070"/>
      <w:bookmarkStart w:id="45" w:name="_Toc530319071"/>
      <w:bookmarkStart w:id="46" w:name="_Toc530319072"/>
      <w:bookmarkStart w:id="47" w:name="_Toc530319073"/>
      <w:bookmarkStart w:id="48" w:name="_Toc530319074"/>
      <w:bookmarkStart w:id="49" w:name="_Toc530319075"/>
      <w:bookmarkStart w:id="50" w:name="_Toc530319076"/>
      <w:bookmarkStart w:id="51" w:name="_Toc530319077"/>
      <w:bookmarkStart w:id="52" w:name="_Toc530319078"/>
      <w:bookmarkStart w:id="53" w:name="_Toc530315729"/>
      <w:bookmarkStart w:id="54" w:name="_Toc530319079"/>
      <w:bookmarkStart w:id="55" w:name="_Toc530315730"/>
      <w:bookmarkStart w:id="56" w:name="_Toc530319080"/>
      <w:bookmarkStart w:id="57" w:name="_Toc530315731"/>
      <w:bookmarkStart w:id="58" w:name="_Toc530319081"/>
      <w:bookmarkStart w:id="59" w:name="_Toc530315732"/>
      <w:bookmarkStart w:id="60" w:name="_Toc530319082"/>
      <w:bookmarkStart w:id="61" w:name="_Toc530315733"/>
      <w:bookmarkStart w:id="62" w:name="_Toc530319083"/>
      <w:bookmarkStart w:id="63" w:name="_Toc530315734"/>
      <w:bookmarkStart w:id="64" w:name="_Toc530319084"/>
      <w:bookmarkStart w:id="65" w:name="_Toc53038581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065DC1">
        <w:rPr>
          <w:color w:val="004876"/>
          <w:lang w:eastAsia="en-GB"/>
        </w:rPr>
        <w:t>Data Collection Plan</w:t>
      </w:r>
      <w:bookmarkEnd w:id="65"/>
    </w:p>
    <w:p w14:paraId="547386D9" w14:textId="77777777" w:rsidR="0065593F" w:rsidRPr="0065593F" w:rsidRDefault="0065593F" w:rsidP="0065593F">
      <w:pPr>
        <w:rPr>
          <w:lang w:val="en-GB" w:eastAsia="en-GB"/>
        </w:rPr>
      </w:pPr>
    </w:p>
    <w:p w14:paraId="6F090E04" w14:textId="77777777" w:rsidR="0065593F" w:rsidRPr="0065593F" w:rsidRDefault="0065593F" w:rsidP="0065593F">
      <w:pPr>
        <w:rPr>
          <w:lang w:val="en-GB" w:eastAsia="en-GB"/>
        </w:rPr>
      </w:pPr>
      <w:r w:rsidRPr="0065593F">
        <w:rPr>
          <w:lang w:val="en-GB" w:eastAsia="en-GB"/>
        </w:rPr>
        <w:t xml:space="preserve">For the Fisheries Operation Plan period, the data collection referred to below are proposed for collection in addition to other elements that the Scientific Committee might develop in accordance with paragraph 9 of CMM 13-2016. </w:t>
      </w:r>
    </w:p>
    <w:p w14:paraId="496BB1D4" w14:textId="77777777" w:rsidR="0065593F" w:rsidRPr="0065593F" w:rsidRDefault="0065593F" w:rsidP="0065593F">
      <w:pPr>
        <w:rPr>
          <w:lang w:val="en-GB" w:eastAsia="en-GB"/>
        </w:rPr>
      </w:pPr>
    </w:p>
    <w:p w14:paraId="4391EDF4" w14:textId="77777777" w:rsidR="0065593F" w:rsidRPr="0065593F" w:rsidRDefault="0065593F" w:rsidP="0065593F">
      <w:pPr>
        <w:rPr>
          <w:lang w:val="en-GB" w:eastAsia="en-GB"/>
        </w:rPr>
      </w:pPr>
      <w:r w:rsidRPr="0065593F">
        <w:rPr>
          <w:lang w:val="en-GB" w:eastAsia="en-GB"/>
        </w:rPr>
        <w:t xml:space="preserve">The F/V Tronio will fulfil with the data to be collected detailed in </w:t>
      </w:r>
      <w:r w:rsidRPr="0065593F">
        <w:rPr>
          <w:b/>
          <w:lang w:val="en-GB" w:eastAsia="en-GB"/>
        </w:rPr>
        <w:t>CMM 02-2018</w:t>
      </w:r>
      <w:r w:rsidRPr="0065593F">
        <w:rPr>
          <w:lang w:val="en-GB" w:eastAsia="en-GB"/>
        </w:rPr>
        <w:t xml:space="preserve">, and specifically those included in </w:t>
      </w:r>
      <w:r w:rsidRPr="0065593F">
        <w:rPr>
          <w:b/>
          <w:lang w:val="en-GB" w:eastAsia="en-GB"/>
        </w:rPr>
        <w:t>Annex 3</w:t>
      </w:r>
      <w:r w:rsidRPr="0065593F">
        <w:rPr>
          <w:lang w:val="en-GB" w:eastAsia="en-GB"/>
        </w:rPr>
        <w:t xml:space="preserve"> (Standard for Bottom long lining fishing activity data) and a number of sections from </w:t>
      </w:r>
      <w:r w:rsidRPr="0065593F">
        <w:rPr>
          <w:b/>
          <w:lang w:val="en-GB" w:eastAsia="en-GB"/>
        </w:rPr>
        <w:t>Annex 7</w:t>
      </w:r>
      <w:r w:rsidRPr="0065593F">
        <w:rPr>
          <w:lang w:val="en-GB" w:eastAsia="en-GB"/>
        </w:rPr>
        <w:t xml:space="preserve"> (Standard for Observer Data):</w:t>
      </w:r>
    </w:p>
    <w:p w14:paraId="50627E9C" w14:textId="77777777" w:rsidR="0065593F" w:rsidRPr="0065593F" w:rsidRDefault="0065593F" w:rsidP="0065593F">
      <w:pPr>
        <w:rPr>
          <w:lang w:val="en-GB" w:eastAsia="en-GB"/>
        </w:rPr>
      </w:pPr>
    </w:p>
    <w:p w14:paraId="6D9FFFC2" w14:textId="77777777" w:rsidR="0065593F" w:rsidRPr="0065593F" w:rsidRDefault="0065593F" w:rsidP="0065593F">
      <w:pPr>
        <w:rPr>
          <w:lang w:val="en-GB" w:eastAsia="en-GB"/>
        </w:rPr>
      </w:pPr>
      <w:r w:rsidRPr="0065593F">
        <w:rPr>
          <w:lang w:val="en-GB" w:eastAsia="en-GB"/>
        </w:rPr>
        <w:t>Annex 7</w:t>
      </w:r>
    </w:p>
    <w:p w14:paraId="2E23B48E" w14:textId="77777777" w:rsidR="0065593F" w:rsidRPr="0065593F" w:rsidRDefault="0065593F" w:rsidP="0065593F">
      <w:pPr>
        <w:rPr>
          <w:lang w:val="en-GB" w:eastAsia="en-GB"/>
        </w:rPr>
      </w:pPr>
      <w:r w:rsidRPr="0065593F">
        <w:rPr>
          <w:lang w:val="en-GB" w:eastAsia="en-GB"/>
        </w:rPr>
        <w:t>Section A: Vessel &amp; Observer Data to be Collected for Each Observer Trip</w:t>
      </w:r>
    </w:p>
    <w:p w14:paraId="2AD287D3" w14:textId="77777777" w:rsidR="0065593F" w:rsidRPr="0065593F" w:rsidRDefault="0065593F" w:rsidP="0065593F">
      <w:pPr>
        <w:rPr>
          <w:lang w:val="en-GB" w:eastAsia="en-GB"/>
        </w:rPr>
      </w:pPr>
      <w:r w:rsidRPr="0065593F">
        <w:rPr>
          <w:lang w:val="en-GB" w:eastAsia="en-GB"/>
        </w:rPr>
        <w:t xml:space="preserve">Section D: Catch &amp; Effort Data to be Collected for Bottom Long Line Fishing Activity </w:t>
      </w:r>
    </w:p>
    <w:p w14:paraId="69B17421" w14:textId="77777777" w:rsidR="0065593F" w:rsidRPr="0065593F" w:rsidRDefault="0065593F" w:rsidP="0065593F">
      <w:pPr>
        <w:rPr>
          <w:lang w:val="en-GB" w:eastAsia="en-GB"/>
        </w:rPr>
      </w:pPr>
      <w:r w:rsidRPr="0065593F">
        <w:rPr>
          <w:lang w:val="en-GB" w:eastAsia="en-GB"/>
        </w:rPr>
        <w:t>Section E: Length-Frequency Data to Be Collected</w:t>
      </w:r>
    </w:p>
    <w:p w14:paraId="57C104F5" w14:textId="77777777" w:rsidR="0065593F" w:rsidRPr="0065593F" w:rsidRDefault="0065593F">
      <w:pPr>
        <w:rPr>
          <w:lang w:val="en-GB" w:eastAsia="en-GB"/>
        </w:rPr>
      </w:pPr>
      <w:r w:rsidRPr="0065593F">
        <w:rPr>
          <w:lang w:val="en-GB" w:eastAsia="en-GB"/>
        </w:rPr>
        <w:t>Section F: Biological Sampling to be Conducted</w:t>
      </w:r>
    </w:p>
    <w:p w14:paraId="22E80538" w14:textId="77777777" w:rsidR="0065593F" w:rsidRPr="0065593F" w:rsidRDefault="0065593F">
      <w:pPr>
        <w:rPr>
          <w:lang w:val="en-GB" w:eastAsia="en-GB"/>
        </w:rPr>
      </w:pPr>
      <w:r w:rsidRPr="0065593F">
        <w:rPr>
          <w:lang w:val="en-GB" w:eastAsia="en-GB"/>
        </w:rPr>
        <w:t>Section G: Data to be Collected on Incidental Captures of seabirds, mammals, reptiles (turtles) and other species of concern</w:t>
      </w:r>
    </w:p>
    <w:p w14:paraId="3A1D037F" w14:textId="77777777" w:rsidR="0065593F" w:rsidRPr="0065593F" w:rsidRDefault="0065593F">
      <w:pPr>
        <w:rPr>
          <w:lang w:val="en-GB" w:eastAsia="en-GB"/>
        </w:rPr>
      </w:pPr>
      <w:r w:rsidRPr="0065593F">
        <w:rPr>
          <w:lang w:val="en-GB" w:eastAsia="en-GB"/>
        </w:rPr>
        <w:t xml:space="preserve">Section H: Detection of Fishing in Association with Vulnerable Marine Ecosystems (where relevant for long lining)and </w:t>
      </w:r>
    </w:p>
    <w:p w14:paraId="061BE3ED" w14:textId="77777777" w:rsidR="0065593F" w:rsidRPr="0065593F" w:rsidRDefault="0065593F">
      <w:pPr>
        <w:rPr>
          <w:lang w:val="en-GB" w:eastAsia="en-GB"/>
        </w:rPr>
      </w:pPr>
      <w:r w:rsidRPr="0065593F">
        <w:rPr>
          <w:lang w:val="en-GB" w:eastAsia="en-GB"/>
        </w:rPr>
        <w:t xml:space="preserve">Section I: Data to be collected for all Tag Recoveries. </w:t>
      </w:r>
    </w:p>
    <w:p w14:paraId="7703A4D4" w14:textId="77777777" w:rsidR="0065593F" w:rsidRPr="0065593F" w:rsidRDefault="0065593F" w:rsidP="0065593F">
      <w:pPr>
        <w:rPr>
          <w:lang w:val="en-GB" w:eastAsia="en-GB"/>
        </w:rPr>
      </w:pPr>
    </w:p>
    <w:p w14:paraId="61D75FE3" w14:textId="77777777" w:rsidR="0065593F" w:rsidRPr="0065593F" w:rsidRDefault="0065593F" w:rsidP="0065593F">
      <w:pPr>
        <w:rPr>
          <w:lang w:val="en-GB" w:eastAsia="en-GB"/>
        </w:rPr>
      </w:pPr>
      <w:r w:rsidRPr="0065593F">
        <w:rPr>
          <w:lang w:val="en-GB" w:eastAsia="en-GB"/>
        </w:rPr>
        <w:t xml:space="preserve">The F/V Tronio will comply with the data to be collected detailed in </w:t>
      </w:r>
      <w:r w:rsidRPr="0065593F">
        <w:rPr>
          <w:b/>
          <w:lang w:val="en-GB" w:eastAsia="en-GB"/>
        </w:rPr>
        <w:t>paragraphs 8 a-e</w:t>
      </w:r>
      <w:r w:rsidRPr="0065593F">
        <w:rPr>
          <w:lang w:val="en-GB" w:eastAsia="en-GB"/>
        </w:rPr>
        <w:t xml:space="preserve"> of </w:t>
      </w:r>
      <w:r w:rsidRPr="0065593F">
        <w:rPr>
          <w:b/>
          <w:lang w:val="en-GB" w:eastAsia="en-GB"/>
        </w:rPr>
        <w:t>CMM 14b-2018</w:t>
      </w:r>
      <w:r w:rsidRPr="0065593F">
        <w:rPr>
          <w:lang w:val="en-GB" w:eastAsia="en-GB"/>
        </w:rPr>
        <w:t>, regarding standardized seabird, turtle, and marine mammal observations and other data recordings and opportunistic observations.</w:t>
      </w:r>
    </w:p>
    <w:p w14:paraId="1E865F82" w14:textId="77777777" w:rsidR="0065593F" w:rsidRPr="0065593F" w:rsidRDefault="0065593F" w:rsidP="0065593F">
      <w:pPr>
        <w:rPr>
          <w:lang w:val="en-GB" w:eastAsia="en-GB"/>
        </w:rPr>
      </w:pPr>
    </w:p>
    <w:p w14:paraId="240AC21D" w14:textId="77777777" w:rsidR="0065593F" w:rsidRPr="0065593F" w:rsidRDefault="0065593F" w:rsidP="0065593F">
      <w:pPr>
        <w:rPr>
          <w:lang w:val="en-GB"/>
        </w:rPr>
      </w:pPr>
      <w:r w:rsidRPr="0065593F">
        <w:rPr>
          <w:lang w:val="en-GB"/>
        </w:rPr>
        <w:t xml:space="preserve">Sufficient data will be collected with the aim of establishing baselines to build future monitoring and mitigation, as required under </w:t>
      </w:r>
      <w:r w:rsidRPr="0065593F">
        <w:rPr>
          <w:b/>
          <w:lang w:val="en-GB"/>
        </w:rPr>
        <w:t>paragraphs 10 and 24 of CMM 13-2016</w:t>
      </w:r>
      <w:r w:rsidRPr="0065593F">
        <w:rPr>
          <w:lang w:val="en-GB"/>
        </w:rPr>
        <w:t xml:space="preserve">, and to assist the SC in providing recommendations to the Commission under paragraph </w:t>
      </w:r>
      <w:r w:rsidRPr="0065593F">
        <w:rPr>
          <w:b/>
          <w:lang w:val="en-GB"/>
        </w:rPr>
        <w:t>5 of CMM 03-2018</w:t>
      </w:r>
      <w:r w:rsidRPr="0065593F">
        <w:rPr>
          <w:lang w:val="en-GB"/>
        </w:rPr>
        <w:t xml:space="preserve"> and </w:t>
      </w:r>
      <w:r w:rsidRPr="0065593F">
        <w:rPr>
          <w:b/>
          <w:lang w:val="en-GB"/>
        </w:rPr>
        <w:t>Annex 1 of CMM 03-2018</w:t>
      </w:r>
      <w:r w:rsidRPr="0065593F">
        <w:rPr>
          <w:lang w:val="en-GB"/>
        </w:rPr>
        <w:t xml:space="preserve">.  </w:t>
      </w:r>
    </w:p>
    <w:p w14:paraId="4BC59BBD" w14:textId="77777777" w:rsidR="0065593F" w:rsidRPr="0065593F" w:rsidRDefault="0065593F" w:rsidP="0065593F">
      <w:pPr>
        <w:rPr>
          <w:lang w:val="en-GB"/>
        </w:rPr>
      </w:pPr>
    </w:p>
    <w:p w14:paraId="76F48D41" w14:textId="77777777" w:rsidR="0065593F" w:rsidRPr="0065593F" w:rsidRDefault="0065593F" w:rsidP="0065593F">
      <w:pPr>
        <w:rPr>
          <w:lang w:val="en-GB" w:eastAsia="en-GB"/>
        </w:rPr>
      </w:pPr>
      <w:r w:rsidRPr="0065593F">
        <w:rPr>
          <w:lang w:val="en-GB" w:eastAsia="en-GB"/>
        </w:rPr>
        <w:t>All set and hauled lines (for which detailed start/end position, depths, date/time of start/end setting and start/end hauling, duration, bait type, etc. is recorded) the catch will be assessed for the following (responsible parties in brackets):</w:t>
      </w:r>
    </w:p>
    <w:p w14:paraId="1EDBF086" w14:textId="77777777" w:rsidR="0065593F" w:rsidRPr="0065593F" w:rsidRDefault="0065593F" w:rsidP="0065593F">
      <w:pPr>
        <w:rPr>
          <w:lang w:val="en-GB" w:eastAsia="en-GB"/>
        </w:rPr>
      </w:pPr>
    </w:p>
    <w:p w14:paraId="76A70C88"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Identification of the entire catch (target and by-catch species of fish, skates and rays, mammals, sharks, reptiles, seabirds) by species to the lowest possible taxonomic level. (crew with assistance from CapFish Compliance Officer/Observer).</w:t>
      </w:r>
    </w:p>
    <w:p w14:paraId="0198C508"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Weight and number of all specimens of all species. (crew as directed by the Compliance Officer/Observer)</w:t>
      </w:r>
    </w:p>
    <w:p w14:paraId="5CCB6EB0" w14:textId="77777777" w:rsidR="0065593F" w:rsidRPr="0065593F" w:rsidRDefault="0065593F" w:rsidP="0065593F">
      <w:pPr>
        <w:rPr>
          <w:lang w:val="en-GB" w:eastAsia="en-GB"/>
        </w:rPr>
      </w:pPr>
    </w:p>
    <w:p w14:paraId="03624B48"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Representative random biological sampling of each fish species detailing size, weight (sub-samples), sex, maturity. A suggested representative sampling rate of catches could be 50 toothfish and any by-catch species per line (Compliance officer/Observer and National observer).</w:t>
      </w:r>
    </w:p>
    <w:p w14:paraId="6CEEB2F7" w14:textId="77777777" w:rsidR="0065593F" w:rsidRPr="0065593F" w:rsidRDefault="0065593F" w:rsidP="0065593F">
      <w:pPr>
        <w:pStyle w:val="ListParagraph"/>
        <w:rPr>
          <w:sz w:val="22"/>
          <w:szCs w:val="22"/>
          <w:lang w:eastAsia="en-GB"/>
        </w:rPr>
      </w:pPr>
    </w:p>
    <w:p w14:paraId="1C549535"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Tagging of toothfish at a rate of 5 fish per 1t. Acknowledging the MoU between SPRFMO and CCAMLR (SC-04-DW-01, “Collaboration between CCAMLR and SPRFMO in respect of Toothfish), CCAMLR tags will be obtained and used during this exploratory period (Compliance officer/Observer and National observer).</w:t>
      </w:r>
    </w:p>
    <w:p w14:paraId="73ECE63F" w14:textId="77777777" w:rsidR="0065593F" w:rsidRPr="0065593F" w:rsidRDefault="0065593F" w:rsidP="0065593F">
      <w:pPr>
        <w:rPr>
          <w:lang w:val="en-GB" w:eastAsia="en-GB"/>
        </w:rPr>
      </w:pPr>
    </w:p>
    <w:p w14:paraId="6249F07A"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Collection of representative samples for ageing and other requirements of the target species. (Compliance officer/Observer and National observer)</w:t>
      </w:r>
    </w:p>
    <w:p w14:paraId="499B603F" w14:textId="77777777" w:rsidR="0065593F" w:rsidRPr="0065593F" w:rsidRDefault="0065593F" w:rsidP="0065593F">
      <w:pPr>
        <w:rPr>
          <w:lang w:val="en-GB" w:eastAsia="en-GB"/>
        </w:rPr>
      </w:pPr>
    </w:p>
    <w:p w14:paraId="68C82840"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Checking and confirmation of previously established Conversion Factors (to calculate green weight) already employed for Patagonian Toothfish (1.72 has been a commonly used CF in a number of the vessel’s toothfish fishery operations) and establishing of CFs for other commercially viable fish species. (crew/Compliance Officer/Observer and National observer)</w:t>
      </w:r>
    </w:p>
    <w:p w14:paraId="61BD1782" w14:textId="77777777" w:rsidR="0065593F" w:rsidRPr="0065593F" w:rsidRDefault="0065593F" w:rsidP="0065593F">
      <w:pPr>
        <w:rPr>
          <w:lang w:val="en-GB" w:eastAsia="en-GB"/>
        </w:rPr>
      </w:pPr>
    </w:p>
    <w:p w14:paraId="2E3BC486"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 xml:space="preserve">Identification (to the most detailed taxonomic level possible) and quantification of any potential VME species adopting the same protocols as those in place within CCAMLR waters. Unless provided with alternative material by the SPRFMO SC, the company proposes to use CCAMLR VME identification guides. </w:t>
      </w:r>
      <w:r w:rsidRPr="0065593F">
        <w:rPr>
          <w:color w:val="000000"/>
          <w:sz w:val="22"/>
          <w:szCs w:val="22"/>
        </w:rPr>
        <w:t>The total benthos recovered will be registered for each line. VME indicator units for each line segment and the midpoint of each line segment on all lines, including zero catches, should be reported in the fine-scale data.</w:t>
      </w:r>
      <w:r w:rsidRPr="0065593F">
        <w:rPr>
          <w:sz w:val="22"/>
          <w:szCs w:val="22"/>
          <w:lang w:eastAsia="en-GB"/>
        </w:rPr>
        <w:t xml:space="preserve"> (Compliance Officer/Observer and National Observer)</w:t>
      </w:r>
    </w:p>
    <w:p w14:paraId="45EF0A8B" w14:textId="77777777" w:rsidR="0065593F" w:rsidRPr="0065593F" w:rsidRDefault="0065593F" w:rsidP="0065593F">
      <w:pPr>
        <w:autoSpaceDE w:val="0"/>
        <w:autoSpaceDN w:val="0"/>
        <w:adjustRightInd w:val="0"/>
        <w:rPr>
          <w:color w:val="000000"/>
          <w:lang w:val="en-GB"/>
        </w:rPr>
      </w:pPr>
    </w:p>
    <w:p w14:paraId="7E74435E"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 xml:space="preserve">Regular (daily) deployment of underwater camera (Figure 16 and Figure 17) with light system for recording of benthic habitat. This is to record data on: </w:t>
      </w:r>
    </w:p>
    <w:p w14:paraId="4D497B49" w14:textId="77777777" w:rsidR="0065593F" w:rsidRPr="0065593F" w:rsidRDefault="0065593F" w:rsidP="0065593F">
      <w:pPr>
        <w:pStyle w:val="ListParagraph"/>
        <w:numPr>
          <w:ilvl w:val="0"/>
          <w:numId w:val="23"/>
        </w:numPr>
        <w:rPr>
          <w:sz w:val="22"/>
          <w:szCs w:val="22"/>
          <w:lang w:eastAsia="en-GB"/>
        </w:rPr>
      </w:pPr>
      <w:r w:rsidRPr="0065593F">
        <w:rPr>
          <w:sz w:val="22"/>
          <w:szCs w:val="22"/>
          <w:lang w:eastAsia="en-GB"/>
        </w:rPr>
        <w:t>VME identification and benthic habitat</w:t>
      </w:r>
    </w:p>
    <w:p w14:paraId="170B8F64" w14:textId="77777777" w:rsidR="0065593F" w:rsidRPr="0065593F" w:rsidRDefault="0065593F" w:rsidP="0065593F">
      <w:pPr>
        <w:pStyle w:val="ListParagraph"/>
        <w:numPr>
          <w:ilvl w:val="0"/>
          <w:numId w:val="23"/>
        </w:numPr>
        <w:rPr>
          <w:sz w:val="22"/>
          <w:szCs w:val="22"/>
          <w:lang w:eastAsia="en-GB"/>
        </w:rPr>
      </w:pPr>
      <w:r w:rsidRPr="0065593F">
        <w:rPr>
          <w:sz w:val="22"/>
          <w:szCs w:val="22"/>
          <w:lang w:eastAsia="en-GB"/>
        </w:rPr>
        <w:t>Impact of the longline on the seabed</w:t>
      </w:r>
    </w:p>
    <w:p w14:paraId="3188AA13" w14:textId="77777777" w:rsidR="0065593F" w:rsidRPr="0065593F" w:rsidRDefault="0065593F" w:rsidP="0065593F">
      <w:pPr>
        <w:pStyle w:val="ListParagraph"/>
        <w:numPr>
          <w:ilvl w:val="0"/>
          <w:numId w:val="23"/>
        </w:numPr>
        <w:rPr>
          <w:sz w:val="22"/>
          <w:szCs w:val="22"/>
          <w:lang w:eastAsia="en-GB"/>
        </w:rPr>
      </w:pPr>
      <w:r w:rsidRPr="0065593F">
        <w:rPr>
          <w:sz w:val="22"/>
          <w:szCs w:val="22"/>
          <w:lang w:eastAsia="en-GB"/>
        </w:rPr>
        <w:t>Any predator/prey interactions</w:t>
      </w:r>
    </w:p>
    <w:p w14:paraId="62F15DF6" w14:textId="77777777" w:rsidR="0065593F" w:rsidRPr="0065593F" w:rsidRDefault="0065593F" w:rsidP="0065593F">
      <w:pPr>
        <w:pStyle w:val="ListParagraph"/>
        <w:rPr>
          <w:sz w:val="22"/>
          <w:szCs w:val="22"/>
          <w:lang w:eastAsia="en-GB"/>
        </w:rPr>
      </w:pPr>
      <w:r w:rsidRPr="0065593F">
        <w:rPr>
          <w:sz w:val="22"/>
          <w:szCs w:val="22"/>
          <w:lang w:eastAsia="en-GB"/>
        </w:rPr>
        <w:t>(Compliance Officer/Observer and National Observer)</w:t>
      </w:r>
    </w:p>
    <w:p w14:paraId="60AE9602" w14:textId="77777777" w:rsidR="0065593F" w:rsidRPr="0065593F" w:rsidRDefault="0065593F" w:rsidP="0065593F">
      <w:pPr>
        <w:rPr>
          <w:lang w:val="en-GB" w:eastAsia="en-GB"/>
        </w:rPr>
      </w:pPr>
    </w:p>
    <w:p w14:paraId="24BDBD4B"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Collection of representative samples (frozen or DNA samples or both) of VME species for Museum Victoria. (Compliance Officer/Observer and National Observer).</w:t>
      </w:r>
    </w:p>
    <w:p w14:paraId="1E13B5AC" w14:textId="77777777" w:rsidR="0065593F" w:rsidRPr="0065593F" w:rsidRDefault="0065593F" w:rsidP="0065593F">
      <w:pPr>
        <w:pStyle w:val="ListParagraph"/>
        <w:rPr>
          <w:sz w:val="22"/>
          <w:szCs w:val="22"/>
          <w:lang w:eastAsia="en-GB"/>
        </w:rPr>
      </w:pPr>
    </w:p>
    <w:p w14:paraId="752D4FA3"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Collection of representative samples (frozen or DNA samples or both) of fish, skate and shark species for Museum Victoria. (Compliance Officer/Observer and National Observer).</w:t>
      </w:r>
    </w:p>
    <w:p w14:paraId="66551D58" w14:textId="77777777" w:rsidR="0065593F" w:rsidRPr="0065593F" w:rsidRDefault="0065593F" w:rsidP="0065593F">
      <w:pPr>
        <w:rPr>
          <w:lang w:val="en-GB" w:eastAsia="en-GB"/>
        </w:rPr>
      </w:pPr>
    </w:p>
    <w:p w14:paraId="6A539FFE"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Representative collection of tissue samples for DNA analysis from Patagonian Toothfish, to allow for comparison with other Patagonian Toothfish stocks. (Compliance Officer/Observer and National Observer)</w:t>
      </w:r>
    </w:p>
    <w:p w14:paraId="252DCA1D" w14:textId="77777777" w:rsidR="0065593F" w:rsidRPr="0065593F" w:rsidRDefault="0065593F" w:rsidP="0065593F">
      <w:pPr>
        <w:pStyle w:val="ListParagraph"/>
        <w:rPr>
          <w:sz w:val="22"/>
          <w:szCs w:val="22"/>
          <w:lang w:eastAsia="en-GB"/>
        </w:rPr>
      </w:pPr>
    </w:p>
    <w:p w14:paraId="68AF7128"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Collection of 30 frozen tissue samples of Toothfish geochemical analyses by Oritain Ltd. for traceability studies. (Compliance Officer/Observer and National Observer)</w:t>
      </w:r>
    </w:p>
    <w:p w14:paraId="2D94F555" w14:textId="77777777" w:rsidR="0065593F" w:rsidRPr="0065593F" w:rsidRDefault="0065593F" w:rsidP="0065593F">
      <w:pPr>
        <w:pStyle w:val="ListParagraph"/>
        <w:rPr>
          <w:sz w:val="22"/>
          <w:szCs w:val="22"/>
          <w:lang w:eastAsia="en-GB"/>
        </w:rPr>
      </w:pPr>
    </w:p>
    <w:p w14:paraId="469483A3"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Seabird/mammal/reptile observer tasks will be carried out. These include recording at each setting and hauling the species, number present, and interaction levels. If pinnipeds mortalities occur, whisker and DNA samples will be collected. (Compliance Officer/Observer and National Observer)</w:t>
      </w:r>
    </w:p>
    <w:p w14:paraId="4A8AE22D" w14:textId="77777777" w:rsidR="0065593F" w:rsidRPr="0065593F" w:rsidRDefault="0065593F" w:rsidP="0065593F">
      <w:pPr>
        <w:pStyle w:val="ListParagraph"/>
        <w:rPr>
          <w:sz w:val="22"/>
          <w:szCs w:val="22"/>
          <w:lang w:eastAsia="en-GB"/>
        </w:rPr>
      </w:pPr>
    </w:p>
    <w:p w14:paraId="4D13A9A5"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Monitoring of light strikes. Daily checking of all deck spaces to monitor and log strikes, detailing species and condition. (Crew, Compliance Officer/Observer and National Observer)</w:t>
      </w:r>
    </w:p>
    <w:p w14:paraId="065FFBDB" w14:textId="77777777" w:rsidR="0065593F" w:rsidRPr="0065593F" w:rsidRDefault="0065593F" w:rsidP="0065593F">
      <w:pPr>
        <w:pStyle w:val="ListParagraph"/>
        <w:rPr>
          <w:sz w:val="22"/>
          <w:szCs w:val="22"/>
          <w:lang w:eastAsia="en-GB"/>
        </w:rPr>
      </w:pPr>
    </w:p>
    <w:p w14:paraId="2B4DBD07" w14:textId="77777777" w:rsidR="0065593F" w:rsidRPr="0065593F" w:rsidRDefault="0065593F" w:rsidP="0065593F">
      <w:pPr>
        <w:pStyle w:val="ListParagraph"/>
        <w:numPr>
          <w:ilvl w:val="0"/>
          <w:numId w:val="7"/>
        </w:numPr>
        <w:rPr>
          <w:sz w:val="22"/>
          <w:szCs w:val="22"/>
          <w:lang w:eastAsia="en-GB"/>
        </w:rPr>
      </w:pPr>
      <w:r w:rsidRPr="0065593F">
        <w:rPr>
          <w:sz w:val="22"/>
          <w:szCs w:val="22"/>
          <w:lang w:eastAsia="en-GB"/>
        </w:rPr>
        <w:t>If a turtle is caught and alive when hauled to the surface, every effort will be made to cut it free and returned alive.  The toothfish tagging basket will used to raise the animal from the water to the hauling bay so as not to cause further stress and damage to the animal.  The crew will remove the hook cutting through the hook shank, or untangle animal from the line, and lower it back to the surface for release.  Animals will be checked for tags and photographed.  (Crew, Compliance Officer/Observer and National Observer)</w:t>
      </w:r>
    </w:p>
    <w:p w14:paraId="60597F6C" w14:textId="77777777" w:rsidR="0065593F" w:rsidRPr="0065593F" w:rsidRDefault="0065593F" w:rsidP="0065593F">
      <w:pPr>
        <w:pStyle w:val="p1"/>
        <w:rPr>
          <w:rStyle w:val="s1"/>
          <w:rFonts w:asciiTheme="majorHAnsi" w:hAnsiTheme="majorHAnsi" w:cstheme="majorHAnsi"/>
          <w:sz w:val="22"/>
          <w:szCs w:val="22"/>
        </w:rPr>
      </w:pPr>
    </w:p>
    <w:p w14:paraId="647A2FD1" w14:textId="77777777" w:rsidR="0065593F" w:rsidRPr="0065593F" w:rsidRDefault="0065593F" w:rsidP="0065593F">
      <w:pPr>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65593F" w:rsidRPr="0065593F" w14:paraId="06B7C7EC" w14:textId="77777777" w:rsidTr="0065593F">
        <w:tc>
          <w:tcPr>
            <w:tcW w:w="4505" w:type="dxa"/>
          </w:tcPr>
          <w:p w14:paraId="3E89601C" w14:textId="77777777" w:rsidR="0065593F" w:rsidRPr="0065593F" w:rsidRDefault="0065593F" w:rsidP="0065593F">
            <w:pPr>
              <w:keepNext/>
              <w:rPr>
                <w:lang w:val="en-GB"/>
              </w:rPr>
            </w:pPr>
            <w:r w:rsidRPr="0065593F">
              <w:rPr>
                <w:noProof/>
                <w:lang w:val="en-GB" w:eastAsia="en-GB"/>
              </w:rPr>
              <w:drawing>
                <wp:inline distT="0" distB="0" distL="0" distR="0" wp14:anchorId="251E483D" wp14:editId="15C61225">
                  <wp:extent cx="2700000" cy="2560211"/>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era plat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2560211"/>
                          </a:xfrm>
                          <a:prstGeom prst="rect">
                            <a:avLst/>
                          </a:prstGeom>
                        </pic:spPr>
                      </pic:pic>
                    </a:graphicData>
                  </a:graphic>
                </wp:inline>
              </w:drawing>
            </w:r>
          </w:p>
          <w:p w14:paraId="3738DD53" w14:textId="77777777" w:rsidR="0065593F" w:rsidRPr="0065593F" w:rsidRDefault="0065593F" w:rsidP="0065593F">
            <w:pPr>
              <w:pStyle w:val="Caption"/>
              <w:rPr>
                <w:rFonts w:asciiTheme="majorHAnsi" w:hAnsiTheme="majorHAnsi" w:cstheme="majorHAnsi"/>
                <w:i w:val="0"/>
                <w:sz w:val="22"/>
                <w:szCs w:val="22"/>
              </w:rPr>
            </w:pPr>
            <w:bookmarkStart w:id="66" w:name="_Ref517535256"/>
            <w:r w:rsidRPr="0065593F">
              <w:rPr>
                <w:rFonts w:asciiTheme="majorHAnsi" w:hAnsiTheme="majorHAnsi" w:cstheme="majorHAnsi"/>
                <w:i w:val="0"/>
                <w:sz w:val="22"/>
                <w:szCs w:val="22"/>
              </w:rPr>
              <w:t xml:space="preserve">Figure </w:t>
            </w:r>
            <w:r w:rsidRPr="0065593F">
              <w:rPr>
                <w:rFonts w:asciiTheme="majorHAnsi" w:hAnsiTheme="majorHAnsi" w:cstheme="majorHAnsi"/>
                <w:i w:val="0"/>
                <w:sz w:val="22"/>
                <w:szCs w:val="22"/>
              </w:rPr>
              <w:fldChar w:fldCharType="begin"/>
            </w:r>
            <w:r w:rsidRPr="0065593F">
              <w:rPr>
                <w:rFonts w:asciiTheme="majorHAnsi" w:hAnsiTheme="majorHAnsi" w:cstheme="majorHAnsi"/>
                <w:i w:val="0"/>
                <w:sz w:val="22"/>
                <w:szCs w:val="22"/>
              </w:rPr>
              <w:instrText xml:space="preserve"> SEQ Figure \* ARABIC </w:instrText>
            </w:r>
            <w:r w:rsidRPr="0065593F">
              <w:rPr>
                <w:rFonts w:asciiTheme="majorHAnsi" w:hAnsiTheme="majorHAnsi" w:cstheme="majorHAnsi"/>
                <w:i w:val="0"/>
                <w:sz w:val="22"/>
                <w:szCs w:val="22"/>
              </w:rPr>
              <w:fldChar w:fldCharType="separate"/>
            </w:r>
            <w:r w:rsidRPr="0065593F">
              <w:rPr>
                <w:rFonts w:asciiTheme="majorHAnsi" w:hAnsiTheme="majorHAnsi" w:cstheme="majorHAnsi"/>
                <w:i w:val="0"/>
                <w:sz w:val="22"/>
                <w:szCs w:val="22"/>
              </w:rPr>
              <w:t>16</w:t>
            </w:r>
            <w:r w:rsidRPr="0065593F">
              <w:rPr>
                <w:rFonts w:asciiTheme="majorHAnsi" w:hAnsiTheme="majorHAnsi" w:cstheme="majorHAnsi"/>
                <w:i w:val="0"/>
                <w:sz w:val="22"/>
                <w:szCs w:val="22"/>
              </w:rPr>
              <w:fldChar w:fldCharType="end"/>
            </w:r>
            <w:bookmarkEnd w:id="66"/>
            <w:r w:rsidRPr="0065593F">
              <w:rPr>
                <w:rFonts w:asciiTheme="majorHAnsi" w:hAnsiTheme="majorHAnsi" w:cstheme="majorHAnsi"/>
                <w:i w:val="0"/>
                <w:sz w:val="22"/>
                <w:szCs w:val="22"/>
              </w:rPr>
              <w:t>: Benthic Camera Plate</w:t>
            </w:r>
          </w:p>
        </w:tc>
        <w:tc>
          <w:tcPr>
            <w:tcW w:w="4505" w:type="dxa"/>
          </w:tcPr>
          <w:p w14:paraId="1B8F9A1D" w14:textId="77777777" w:rsidR="0065593F" w:rsidRPr="0065593F" w:rsidRDefault="0065593F" w:rsidP="0065593F">
            <w:pPr>
              <w:keepNext/>
              <w:rPr>
                <w:lang w:val="en-GB"/>
              </w:rPr>
            </w:pPr>
            <w:r w:rsidRPr="0065593F">
              <w:rPr>
                <w:noProof/>
                <w:lang w:val="en-GB" w:eastAsia="en-GB"/>
              </w:rPr>
              <w:drawing>
                <wp:inline distT="0" distB="0" distL="0" distR="0" wp14:anchorId="6AB2E1F1" wp14:editId="6B92C5D9">
                  <wp:extent cx="2699385" cy="257048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ADJUSTEDNONRAW_thumb_3f4.jpg"/>
                          <pic:cNvPicPr/>
                        </pic:nvPicPr>
                        <pic:blipFill rotWithShape="1">
                          <a:blip r:embed="rId28" cstate="print">
                            <a:extLst>
                              <a:ext uri="{28A0092B-C50C-407E-A947-70E740481C1C}">
                                <a14:useLocalDpi xmlns:a14="http://schemas.microsoft.com/office/drawing/2010/main" val="0"/>
                              </a:ext>
                            </a:extLst>
                          </a:blip>
                          <a:srcRect l="16945" t="19573" r="24706" b="6343"/>
                          <a:stretch/>
                        </pic:blipFill>
                        <pic:spPr bwMode="auto">
                          <a:xfrm>
                            <a:off x="0" y="0"/>
                            <a:ext cx="2700000" cy="2571066"/>
                          </a:xfrm>
                          <a:prstGeom prst="rect">
                            <a:avLst/>
                          </a:prstGeom>
                          <a:ln>
                            <a:noFill/>
                          </a:ln>
                          <a:extLst>
                            <a:ext uri="{53640926-AAD7-44D8-BBD7-CCE9431645EC}">
                              <a14:shadowObscured xmlns:a14="http://schemas.microsoft.com/office/drawing/2010/main"/>
                            </a:ext>
                          </a:extLst>
                        </pic:spPr>
                      </pic:pic>
                    </a:graphicData>
                  </a:graphic>
                </wp:inline>
              </w:drawing>
            </w:r>
          </w:p>
          <w:p w14:paraId="6F17FFA8" w14:textId="77777777" w:rsidR="0065593F" w:rsidRPr="0065593F" w:rsidRDefault="0065593F" w:rsidP="0065593F">
            <w:pPr>
              <w:pStyle w:val="Caption"/>
              <w:rPr>
                <w:rFonts w:asciiTheme="majorHAnsi" w:hAnsiTheme="majorHAnsi" w:cstheme="majorHAnsi"/>
                <w:i w:val="0"/>
                <w:sz w:val="22"/>
                <w:szCs w:val="22"/>
              </w:rPr>
            </w:pPr>
            <w:bookmarkStart w:id="67" w:name="_Ref517535301"/>
            <w:r w:rsidRPr="0065593F">
              <w:rPr>
                <w:rFonts w:asciiTheme="majorHAnsi" w:hAnsiTheme="majorHAnsi" w:cstheme="majorHAnsi"/>
                <w:i w:val="0"/>
                <w:sz w:val="22"/>
                <w:szCs w:val="22"/>
              </w:rPr>
              <w:t xml:space="preserve">Figure </w:t>
            </w:r>
            <w:r w:rsidRPr="0065593F">
              <w:rPr>
                <w:rFonts w:asciiTheme="majorHAnsi" w:hAnsiTheme="majorHAnsi" w:cstheme="majorHAnsi"/>
                <w:i w:val="0"/>
                <w:sz w:val="22"/>
                <w:szCs w:val="22"/>
              </w:rPr>
              <w:fldChar w:fldCharType="begin"/>
            </w:r>
            <w:r w:rsidRPr="0065593F">
              <w:rPr>
                <w:rFonts w:asciiTheme="majorHAnsi" w:hAnsiTheme="majorHAnsi" w:cstheme="majorHAnsi"/>
                <w:i w:val="0"/>
                <w:sz w:val="22"/>
                <w:szCs w:val="22"/>
              </w:rPr>
              <w:instrText xml:space="preserve"> SEQ Figure \* ARABIC </w:instrText>
            </w:r>
            <w:r w:rsidRPr="0065593F">
              <w:rPr>
                <w:rFonts w:asciiTheme="majorHAnsi" w:hAnsiTheme="majorHAnsi" w:cstheme="majorHAnsi"/>
                <w:i w:val="0"/>
                <w:sz w:val="22"/>
                <w:szCs w:val="22"/>
              </w:rPr>
              <w:fldChar w:fldCharType="separate"/>
            </w:r>
            <w:r w:rsidRPr="0065593F">
              <w:rPr>
                <w:rFonts w:asciiTheme="majorHAnsi" w:hAnsiTheme="majorHAnsi" w:cstheme="majorHAnsi"/>
                <w:i w:val="0"/>
                <w:sz w:val="22"/>
                <w:szCs w:val="22"/>
              </w:rPr>
              <w:t>17</w:t>
            </w:r>
            <w:r w:rsidRPr="0065593F">
              <w:rPr>
                <w:rFonts w:asciiTheme="majorHAnsi" w:hAnsiTheme="majorHAnsi" w:cstheme="majorHAnsi"/>
                <w:i w:val="0"/>
                <w:sz w:val="22"/>
                <w:szCs w:val="22"/>
              </w:rPr>
              <w:fldChar w:fldCharType="end"/>
            </w:r>
            <w:bookmarkEnd w:id="67"/>
            <w:r w:rsidRPr="0065593F">
              <w:rPr>
                <w:rFonts w:asciiTheme="majorHAnsi" w:hAnsiTheme="majorHAnsi" w:cstheme="majorHAnsi"/>
                <w:i w:val="0"/>
                <w:sz w:val="22"/>
                <w:szCs w:val="22"/>
              </w:rPr>
              <w:t>: Benthic Camera and Light</w:t>
            </w:r>
          </w:p>
        </w:tc>
      </w:tr>
    </w:tbl>
    <w:p w14:paraId="537D4DD3" w14:textId="77777777" w:rsidR="0065593F" w:rsidRPr="0065593F" w:rsidRDefault="0065593F" w:rsidP="0065593F">
      <w:pPr>
        <w:rPr>
          <w:b/>
          <w:lang w:val="en-GB" w:eastAsia="en-GB"/>
        </w:rPr>
      </w:pPr>
      <w:r w:rsidRPr="0065593F">
        <w:rPr>
          <w:b/>
          <w:lang w:val="en-GB" w:eastAsia="en-GB"/>
        </w:rPr>
        <w:t>Science Team</w:t>
      </w:r>
    </w:p>
    <w:p w14:paraId="091F6E20" w14:textId="77777777" w:rsidR="0065593F" w:rsidRPr="0065593F" w:rsidRDefault="0065593F" w:rsidP="0065593F">
      <w:pPr>
        <w:rPr>
          <w:lang w:val="en-GB" w:eastAsia="en-GB"/>
        </w:rPr>
      </w:pPr>
      <w:r w:rsidRPr="0065593F">
        <w:rPr>
          <w:lang w:val="en-GB" w:eastAsia="en-GB"/>
        </w:rPr>
        <w:t xml:space="preserve">The science team will be lead by the Company’s general manager, Joost Pompert, who has over 25 years of experience in at sea commercial fisheries science activities. An experienced toothfish/longline observer will </w:t>
      </w:r>
      <w:r w:rsidRPr="0065593F">
        <w:rPr>
          <w:lang w:val="en-GB" w:eastAsia="en-GB"/>
        </w:rPr>
        <w:lastRenderedPageBreak/>
        <w:t>be contracted through Capricorn Fisheries Monitoring CC (</w:t>
      </w:r>
      <w:hyperlink r:id="rId29" w:history="1">
        <w:r w:rsidRPr="0065593F">
          <w:rPr>
            <w:rStyle w:val="Hyperlink"/>
            <w:rFonts w:cstheme="majorHAnsi"/>
            <w:lang w:val="en-GB" w:eastAsia="en-GB"/>
          </w:rPr>
          <w:t>www.capfish.co.za</w:t>
        </w:r>
      </w:hyperlink>
      <w:r w:rsidRPr="0065593F">
        <w:rPr>
          <w:lang w:val="en-GB" w:eastAsia="en-GB"/>
        </w:rPr>
        <w:t xml:space="preserve">). A National Observer will also be on board for the duration of the voyage. Factory and hauling crew will be tasked as appropriate.  </w:t>
      </w:r>
    </w:p>
    <w:p w14:paraId="15D06645" w14:textId="77777777" w:rsidR="0065593F" w:rsidRPr="00065DC1" w:rsidRDefault="0065593F" w:rsidP="0065593F">
      <w:pPr>
        <w:pStyle w:val="Heading1"/>
        <w:keepNext/>
        <w:keepLines/>
        <w:numPr>
          <w:ilvl w:val="0"/>
          <w:numId w:val="5"/>
        </w:numPr>
        <w:spacing w:before="240"/>
        <w:ind w:right="0"/>
        <w:jc w:val="left"/>
        <w:rPr>
          <w:color w:val="004876"/>
          <w:lang w:eastAsia="en-GB"/>
        </w:rPr>
      </w:pPr>
      <w:bookmarkStart w:id="68" w:name="_Toc530385817"/>
      <w:r w:rsidRPr="00065DC1">
        <w:rPr>
          <w:color w:val="004876"/>
          <w:lang w:eastAsia="en-GB"/>
        </w:rPr>
        <w:t>Post-Survey Science Reporting</w:t>
      </w:r>
      <w:bookmarkEnd w:id="68"/>
    </w:p>
    <w:p w14:paraId="76F011B8" w14:textId="77777777" w:rsidR="0065593F" w:rsidRPr="0065593F" w:rsidRDefault="0065593F" w:rsidP="0065593F">
      <w:pPr>
        <w:rPr>
          <w:lang w:val="en-GB"/>
        </w:rPr>
      </w:pPr>
    </w:p>
    <w:p w14:paraId="72E4C9EF"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The purpose of collecting all the data as outlined above is to meet all the requirements of paragraph 5 of CMM 03-2018, which, inter alia, will advise the SPRFMO Commission on spatial management and sustainable catch levels on the South Tasman Rise.</w:t>
      </w:r>
    </w:p>
    <w:p w14:paraId="4E23CD09" w14:textId="77777777" w:rsidR="0065593F" w:rsidRPr="0065593F" w:rsidRDefault="0065593F" w:rsidP="0065593F">
      <w:pPr>
        <w:pStyle w:val="p1"/>
        <w:rPr>
          <w:rStyle w:val="s1"/>
          <w:rFonts w:asciiTheme="majorHAnsi" w:hAnsiTheme="majorHAnsi" w:cstheme="majorHAnsi"/>
          <w:sz w:val="22"/>
          <w:szCs w:val="22"/>
        </w:rPr>
      </w:pPr>
    </w:p>
    <w:p w14:paraId="4E7DABCF" w14:textId="77777777" w:rsidR="0065593F" w:rsidRPr="0065593F" w:rsidRDefault="0065593F" w:rsidP="0065593F">
      <w:pPr>
        <w:rPr>
          <w:lang w:val="en-GB" w:eastAsia="en-GB"/>
        </w:rPr>
      </w:pPr>
      <w:r w:rsidRPr="0065593F">
        <w:rPr>
          <w:lang w:val="en-GB" w:eastAsia="en-GB"/>
        </w:rPr>
        <w:t xml:space="preserve">In the case of shark catches, we will aim to fill two main data gaps as identified in SC6-DW08, namely; </w:t>
      </w:r>
    </w:p>
    <w:p w14:paraId="4635005C" w14:textId="77777777" w:rsidR="0065593F" w:rsidRPr="0065593F" w:rsidRDefault="0065593F" w:rsidP="0065593F">
      <w:pPr>
        <w:pStyle w:val="ListParagraph"/>
        <w:rPr>
          <w:sz w:val="22"/>
          <w:szCs w:val="22"/>
          <w:lang w:eastAsia="en-GB"/>
        </w:rPr>
      </w:pPr>
    </w:p>
    <w:p w14:paraId="7A5BB34B" w14:textId="77777777" w:rsidR="0065593F" w:rsidRPr="0065593F" w:rsidRDefault="0065593F" w:rsidP="0065593F">
      <w:pPr>
        <w:pStyle w:val="ListParagraph"/>
        <w:numPr>
          <w:ilvl w:val="0"/>
          <w:numId w:val="24"/>
        </w:numPr>
        <w:rPr>
          <w:sz w:val="22"/>
          <w:szCs w:val="22"/>
          <w:lang w:eastAsia="en-GB"/>
        </w:rPr>
      </w:pPr>
      <w:r w:rsidRPr="0065593F">
        <w:rPr>
          <w:sz w:val="22"/>
          <w:szCs w:val="22"/>
          <w:lang w:eastAsia="en-GB"/>
        </w:rPr>
        <w:t xml:space="preserve">“Note that the assessment has highlighted that additional work on post capture mortality and gear selectivity of deepwater chondrichthyans would aid future analyses and inform potential future mitigation strategies that would minimise risk associated with susceptibility.” </w:t>
      </w:r>
    </w:p>
    <w:p w14:paraId="2AFA3756" w14:textId="77777777" w:rsidR="0065593F" w:rsidRPr="0065593F" w:rsidRDefault="0065593F" w:rsidP="0065593F">
      <w:pPr>
        <w:pStyle w:val="ListParagraph"/>
        <w:numPr>
          <w:ilvl w:val="0"/>
          <w:numId w:val="24"/>
        </w:numPr>
        <w:rPr>
          <w:sz w:val="22"/>
          <w:szCs w:val="22"/>
          <w:lang w:eastAsia="en-GB"/>
        </w:rPr>
      </w:pPr>
      <w:r w:rsidRPr="0065593F">
        <w:rPr>
          <w:sz w:val="22"/>
          <w:szCs w:val="22"/>
          <w:lang w:eastAsia="en-GB"/>
        </w:rPr>
        <w:t>“Recommend to the SPRFMO Commission that identification protocols and biological data collection for deepwater chondrichthyans is strengthened for SPRFMO demersal fisheries.”</w:t>
      </w:r>
    </w:p>
    <w:p w14:paraId="5C29B814" w14:textId="77777777" w:rsidR="0065593F" w:rsidRPr="0065593F" w:rsidRDefault="0065593F" w:rsidP="0065593F">
      <w:pPr>
        <w:pStyle w:val="p1"/>
        <w:rPr>
          <w:rStyle w:val="s1"/>
          <w:rFonts w:asciiTheme="majorHAnsi" w:hAnsiTheme="majorHAnsi" w:cstheme="majorHAnsi"/>
          <w:sz w:val="22"/>
          <w:szCs w:val="22"/>
        </w:rPr>
      </w:pPr>
    </w:p>
    <w:p w14:paraId="4787CF4D" w14:textId="77777777" w:rsidR="0065593F" w:rsidRPr="0065593F" w:rsidRDefault="0065593F" w:rsidP="0065593F">
      <w:pPr>
        <w:rPr>
          <w:lang w:val="en-GB"/>
        </w:rPr>
      </w:pPr>
      <w:r w:rsidRPr="0065593F">
        <w:rPr>
          <w:lang w:val="en-GB"/>
        </w:rPr>
        <w:t xml:space="preserve">In the case of VMEs, data will be collected to fill knowledge gaps as identified in </w:t>
      </w:r>
      <w:r w:rsidRPr="0065593F">
        <w:rPr>
          <w:b/>
          <w:lang w:val="en-GB"/>
        </w:rPr>
        <w:t>Section 6 of SC6-DW09</w:t>
      </w:r>
      <w:r w:rsidRPr="0065593F">
        <w:rPr>
          <w:lang w:val="en-GB"/>
        </w:rPr>
        <w:t xml:space="preserve">, specifically “Note that insufficient data from bottom longline fisheries exists to develop a data-informed move-on rule for that method”. </w:t>
      </w:r>
    </w:p>
    <w:p w14:paraId="4028965D" w14:textId="77777777" w:rsidR="0065593F" w:rsidRPr="0065593F" w:rsidRDefault="0065593F" w:rsidP="0065593F">
      <w:pPr>
        <w:rPr>
          <w:lang w:val="en-GB"/>
        </w:rPr>
      </w:pPr>
      <w:r w:rsidRPr="0065593F">
        <w:rPr>
          <w:lang w:val="en-GB"/>
        </w:rPr>
        <w:t xml:space="preserve"> </w:t>
      </w:r>
    </w:p>
    <w:p w14:paraId="701D3C02" w14:textId="77777777" w:rsidR="0065593F" w:rsidRPr="0065593F" w:rsidRDefault="0065593F" w:rsidP="0065593F">
      <w:pPr>
        <w:pStyle w:val="ListParagraph"/>
        <w:numPr>
          <w:ilvl w:val="0"/>
          <w:numId w:val="25"/>
        </w:numPr>
        <w:spacing w:line="276" w:lineRule="auto"/>
        <w:jc w:val="both"/>
        <w:rPr>
          <w:sz w:val="22"/>
          <w:szCs w:val="22"/>
        </w:rPr>
      </w:pPr>
      <w:r w:rsidRPr="0065593F">
        <w:rPr>
          <w:sz w:val="22"/>
          <w:szCs w:val="22"/>
        </w:rPr>
        <w:t xml:space="preserve">VME data collection will help to develop VME maps for the SPRFMO area as required under </w:t>
      </w:r>
      <w:r w:rsidRPr="0065593F">
        <w:rPr>
          <w:b/>
          <w:sz w:val="22"/>
          <w:szCs w:val="22"/>
        </w:rPr>
        <w:t>paragraph 5(F)(g) of CMM 03-2018.</w:t>
      </w:r>
    </w:p>
    <w:p w14:paraId="2C940AD8" w14:textId="77777777" w:rsidR="0065593F" w:rsidRPr="0065593F" w:rsidRDefault="0065593F" w:rsidP="0065593F">
      <w:pPr>
        <w:pStyle w:val="ListParagraph"/>
        <w:numPr>
          <w:ilvl w:val="0"/>
          <w:numId w:val="25"/>
        </w:numPr>
        <w:spacing w:line="276" w:lineRule="auto"/>
        <w:jc w:val="both"/>
        <w:rPr>
          <w:sz w:val="22"/>
          <w:szCs w:val="22"/>
        </w:rPr>
      </w:pPr>
      <w:r w:rsidRPr="0065593F">
        <w:rPr>
          <w:sz w:val="22"/>
          <w:szCs w:val="22"/>
        </w:rPr>
        <w:t xml:space="preserve">Provide data to develop alternative VME threshold methods for demersal longlines such as the incorporation of a biodiversity component, as described in </w:t>
      </w:r>
      <w:r w:rsidRPr="0065593F">
        <w:rPr>
          <w:b/>
          <w:sz w:val="22"/>
          <w:szCs w:val="22"/>
        </w:rPr>
        <w:t>Section 2.6 of SC6-DW09.</w:t>
      </w:r>
      <w:r w:rsidRPr="0065593F">
        <w:rPr>
          <w:sz w:val="22"/>
          <w:szCs w:val="22"/>
        </w:rPr>
        <w:t xml:space="preserve">  </w:t>
      </w:r>
    </w:p>
    <w:p w14:paraId="4670CC85" w14:textId="77777777" w:rsidR="0065593F" w:rsidRPr="0065593F" w:rsidRDefault="0065593F" w:rsidP="0065593F">
      <w:pPr>
        <w:pStyle w:val="ListParagraph"/>
        <w:numPr>
          <w:ilvl w:val="0"/>
          <w:numId w:val="25"/>
        </w:numPr>
        <w:spacing w:line="276" w:lineRule="auto"/>
        <w:jc w:val="both"/>
        <w:rPr>
          <w:sz w:val="22"/>
          <w:szCs w:val="22"/>
        </w:rPr>
      </w:pPr>
      <w:r w:rsidRPr="0065593F">
        <w:rPr>
          <w:sz w:val="22"/>
          <w:szCs w:val="22"/>
        </w:rPr>
        <w:t xml:space="preserve">A deep-water video camera will be used to examine species occurrence, density and species / habitat relationships, ), </w:t>
      </w:r>
      <w:r w:rsidRPr="0065593F">
        <w:rPr>
          <w:b/>
          <w:sz w:val="22"/>
          <w:szCs w:val="22"/>
        </w:rPr>
        <w:t>as recommended by the BFIAS</w:t>
      </w:r>
      <w:r w:rsidRPr="0065593F">
        <w:rPr>
          <w:sz w:val="22"/>
          <w:szCs w:val="22"/>
        </w:rPr>
        <w:t xml:space="preserve">.   In addition, the real-world impact of demersal longline fishing on VME species and habitats will assessed. </w:t>
      </w:r>
    </w:p>
    <w:p w14:paraId="7062F22A" w14:textId="77777777" w:rsidR="0065593F" w:rsidRPr="0065593F" w:rsidRDefault="0065593F" w:rsidP="0065593F">
      <w:pPr>
        <w:pStyle w:val="ListParagraph"/>
        <w:numPr>
          <w:ilvl w:val="0"/>
          <w:numId w:val="25"/>
        </w:numPr>
        <w:spacing w:line="276" w:lineRule="auto"/>
        <w:jc w:val="both"/>
        <w:rPr>
          <w:sz w:val="22"/>
          <w:szCs w:val="22"/>
        </w:rPr>
      </w:pPr>
      <w:r w:rsidRPr="0065593F">
        <w:rPr>
          <w:sz w:val="22"/>
          <w:szCs w:val="22"/>
        </w:rPr>
        <w:t xml:space="preserve">Environmental data will be collected (Conductivity, Temperature, Depth, Chlorophyll) for predictive modelling purposed (e.g. Maxent), </w:t>
      </w:r>
      <w:r w:rsidRPr="0065593F">
        <w:rPr>
          <w:b/>
          <w:sz w:val="22"/>
          <w:szCs w:val="22"/>
        </w:rPr>
        <w:t>as recommended by the BFIAS</w:t>
      </w:r>
      <w:r w:rsidRPr="0065593F">
        <w:rPr>
          <w:sz w:val="22"/>
          <w:szCs w:val="22"/>
        </w:rPr>
        <w:t xml:space="preserve">.  </w:t>
      </w:r>
    </w:p>
    <w:p w14:paraId="1EF12C06" w14:textId="77777777" w:rsidR="0065593F" w:rsidRPr="0065593F" w:rsidRDefault="0065593F" w:rsidP="0065593F">
      <w:pPr>
        <w:pStyle w:val="p1"/>
        <w:rPr>
          <w:rStyle w:val="s1"/>
          <w:rFonts w:asciiTheme="majorHAnsi" w:hAnsiTheme="majorHAnsi" w:cstheme="majorHAnsi"/>
          <w:sz w:val="22"/>
          <w:szCs w:val="22"/>
        </w:rPr>
      </w:pPr>
    </w:p>
    <w:p w14:paraId="253291E9"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In addition to the mandatory reporting of data to the SPRFMO Secretariat (CMM 02-2108), analyses of supplementary data and samples collected on this exploratory survey will be treated in the following manner:</w:t>
      </w:r>
    </w:p>
    <w:p w14:paraId="2014662C" w14:textId="77777777" w:rsidR="0065593F" w:rsidRPr="0065593F" w:rsidRDefault="0065593F" w:rsidP="0065593F">
      <w:pPr>
        <w:pStyle w:val="p1"/>
        <w:rPr>
          <w:rStyle w:val="s1"/>
          <w:rFonts w:asciiTheme="majorHAnsi" w:hAnsiTheme="majorHAnsi" w:cstheme="majorHAnsi"/>
          <w:sz w:val="24"/>
          <w:szCs w:val="24"/>
        </w:rPr>
      </w:pPr>
    </w:p>
    <w:tbl>
      <w:tblPr>
        <w:tblStyle w:val="TableGrid"/>
        <w:tblW w:w="0" w:type="auto"/>
        <w:tblLook w:val="04A0" w:firstRow="1" w:lastRow="0" w:firstColumn="1" w:lastColumn="0" w:noHBand="0" w:noVBand="1"/>
      </w:tblPr>
      <w:tblGrid>
        <w:gridCol w:w="3003"/>
        <w:gridCol w:w="3003"/>
        <w:gridCol w:w="3004"/>
      </w:tblGrid>
      <w:tr w:rsidR="0065593F" w:rsidRPr="0065593F" w14:paraId="2F4ED037" w14:textId="77777777" w:rsidTr="0065593F">
        <w:tc>
          <w:tcPr>
            <w:tcW w:w="3003" w:type="dxa"/>
          </w:tcPr>
          <w:p w14:paraId="49A0673F"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Data Analyses</w:t>
            </w:r>
          </w:p>
        </w:tc>
        <w:tc>
          <w:tcPr>
            <w:tcW w:w="3003" w:type="dxa"/>
          </w:tcPr>
          <w:p w14:paraId="29A5BDBF"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Responsibility</w:t>
            </w:r>
          </w:p>
        </w:tc>
        <w:tc>
          <w:tcPr>
            <w:tcW w:w="3004" w:type="dxa"/>
          </w:tcPr>
          <w:p w14:paraId="566D0467"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Delivery date</w:t>
            </w:r>
          </w:p>
        </w:tc>
      </w:tr>
      <w:tr w:rsidR="0065593F" w:rsidRPr="0065593F" w14:paraId="73FCF7AD" w14:textId="77777777" w:rsidTr="0065593F">
        <w:tc>
          <w:tcPr>
            <w:tcW w:w="3003" w:type="dxa"/>
          </w:tcPr>
          <w:p w14:paraId="7D969DED"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Catch and by-catch data</w:t>
            </w:r>
          </w:p>
        </w:tc>
        <w:tc>
          <w:tcPr>
            <w:tcW w:w="3003" w:type="dxa"/>
          </w:tcPr>
          <w:p w14:paraId="16358609"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Georgia Seafoods ltd./SAERI ltd.</w:t>
            </w:r>
          </w:p>
        </w:tc>
        <w:tc>
          <w:tcPr>
            <w:tcW w:w="3004" w:type="dxa"/>
          </w:tcPr>
          <w:p w14:paraId="1E63C157"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1 month before the next SC meeting</w:t>
            </w:r>
          </w:p>
        </w:tc>
      </w:tr>
      <w:tr w:rsidR="0065593F" w:rsidRPr="0065593F" w14:paraId="7B13857C" w14:textId="77777777" w:rsidTr="0065593F">
        <w:tc>
          <w:tcPr>
            <w:tcW w:w="3003" w:type="dxa"/>
          </w:tcPr>
          <w:p w14:paraId="4AB69637"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VME mapping/spatial analyses</w:t>
            </w:r>
          </w:p>
        </w:tc>
        <w:tc>
          <w:tcPr>
            <w:tcW w:w="3003" w:type="dxa"/>
          </w:tcPr>
          <w:p w14:paraId="59ADAB3F"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SAERI ltd.</w:t>
            </w:r>
          </w:p>
        </w:tc>
        <w:tc>
          <w:tcPr>
            <w:tcW w:w="3004" w:type="dxa"/>
          </w:tcPr>
          <w:p w14:paraId="768F85F8"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1 month before the next SC meeting</w:t>
            </w:r>
          </w:p>
        </w:tc>
      </w:tr>
      <w:tr w:rsidR="0065593F" w:rsidRPr="0065593F" w14:paraId="185CB006" w14:textId="77777777" w:rsidTr="0065593F">
        <w:tc>
          <w:tcPr>
            <w:tcW w:w="3003" w:type="dxa"/>
          </w:tcPr>
          <w:p w14:paraId="36F4D2C5"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Deepwater Camera footage</w:t>
            </w:r>
          </w:p>
        </w:tc>
        <w:tc>
          <w:tcPr>
            <w:tcW w:w="3003" w:type="dxa"/>
          </w:tcPr>
          <w:p w14:paraId="6946989F"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SAERI ltd.</w:t>
            </w:r>
          </w:p>
        </w:tc>
        <w:tc>
          <w:tcPr>
            <w:tcW w:w="3004" w:type="dxa"/>
          </w:tcPr>
          <w:p w14:paraId="5459E96C"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1 month before the next SC meeting</w:t>
            </w:r>
          </w:p>
        </w:tc>
      </w:tr>
      <w:tr w:rsidR="0065593F" w:rsidRPr="0065593F" w14:paraId="0E3DF0CF" w14:textId="77777777" w:rsidTr="0065593F">
        <w:tc>
          <w:tcPr>
            <w:tcW w:w="3003" w:type="dxa"/>
          </w:tcPr>
          <w:p w14:paraId="36D99D36"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DNA samples</w:t>
            </w:r>
          </w:p>
        </w:tc>
        <w:tc>
          <w:tcPr>
            <w:tcW w:w="3003" w:type="dxa"/>
          </w:tcPr>
          <w:p w14:paraId="557101F3"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Dr. Haseeb Randhawa/Otago University</w:t>
            </w:r>
          </w:p>
        </w:tc>
        <w:tc>
          <w:tcPr>
            <w:tcW w:w="3004" w:type="dxa"/>
          </w:tcPr>
          <w:p w14:paraId="6B649F3E"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TBC</w:t>
            </w:r>
          </w:p>
        </w:tc>
      </w:tr>
      <w:tr w:rsidR="0065593F" w:rsidRPr="0065593F" w14:paraId="418AED65" w14:textId="77777777" w:rsidTr="0065593F">
        <w:tc>
          <w:tcPr>
            <w:tcW w:w="3003" w:type="dxa"/>
          </w:tcPr>
          <w:p w14:paraId="794BDC3C"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Geochemical samples</w:t>
            </w:r>
          </w:p>
        </w:tc>
        <w:tc>
          <w:tcPr>
            <w:tcW w:w="3003" w:type="dxa"/>
          </w:tcPr>
          <w:p w14:paraId="6E4CDBFC"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Oritain Ltd.</w:t>
            </w:r>
          </w:p>
        </w:tc>
        <w:tc>
          <w:tcPr>
            <w:tcW w:w="3004" w:type="dxa"/>
          </w:tcPr>
          <w:p w14:paraId="15A04BDC"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TBC</w:t>
            </w:r>
          </w:p>
        </w:tc>
      </w:tr>
      <w:tr w:rsidR="0065593F" w:rsidRPr="0065593F" w14:paraId="1FEE5CBC" w14:textId="77777777" w:rsidTr="0065593F">
        <w:tc>
          <w:tcPr>
            <w:tcW w:w="3003" w:type="dxa"/>
          </w:tcPr>
          <w:p w14:paraId="09C2178F"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VME and fish samples</w:t>
            </w:r>
          </w:p>
        </w:tc>
        <w:tc>
          <w:tcPr>
            <w:tcW w:w="3003" w:type="dxa"/>
          </w:tcPr>
          <w:p w14:paraId="760E7095"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Museums Victoria</w:t>
            </w:r>
          </w:p>
        </w:tc>
        <w:tc>
          <w:tcPr>
            <w:tcW w:w="3004" w:type="dxa"/>
          </w:tcPr>
          <w:p w14:paraId="230207B4"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TBC</w:t>
            </w:r>
          </w:p>
        </w:tc>
      </w:tr>
    </w:tbl>
    <w:p w14:paraId="166851B2" w14:textId="77777777" w:rsidR="0065593F" w:rsidRPr="0065593F" w:rsidRDefault="0065593F" w:rsidP="0065593F">
      <w:pPr>
        <w:pStyle w:val="p1"/>
        <w:rPr>
          <w:rStyle w:val="s1"/>
          <w:rFonts w:asciiTheme="majorHAnsi" w:hAnsiTheme="majorHAnsi" w:cstheme="majorHAnsi"/>
          <w:sz w:val="24"/>
          <w:szCs w:val="24"/>
        </w:rPr>
      </w:pPr>
    </w:p>
    <w:p w14:paraId="3B12D263"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lastRenderedPageBreak/>
        <w:t xml:space="preserve">The company, in collaboration with their environmental consultants (South Atlantic Environmental Research Institute (SAERI), </w:t>
      </w:r>
      <w:hyperlink r:id="rId30" w:history="1">
        <w:r w:rsidRPr="0065593F">
          <w:rPr>
            <w:rStyle w:val="Hyperlink"/>
            <w:rFonts w:asciiTheme="majorHAnsi" w:hAnsiTheme="majorHAnsi" w:cstheme="majorHAnsi"/>
            <w:sz w:val="22"/>
            <w:szCs w:val="22"/>
          </w:rPr>
          <w:t>www.south-atlantic-research.org,</w:t>
        </w:r>
      </w:hyperlink>
      <w:r w:rsidRPr="0065593F">
        <w:rPr>
          <w:rStyle w:val="s1"/>
          <w:rFonts w:asciiTheme="majorHAnsi" w:hAnsiTheme="majorHAnsi" w:cstheme="majorHAnsi"/>
          <w:sz w:val="22"/>
          <w:szCs w:val="22"/>
        </w:rPr>
        <w:t xml:space="preserve"> based in the Falkland Islands) have been engaged to provide the detail at the next Scientific Committee meeting following the initial survey, providing detail on the presence of the target species, by-catch species, as well as any encounters with VME species. Any fishing impact will be established through the data and imagery collected during this period, and this will be reported on. SAERI employs a benthic ecologist (Dr. Paul Brewin) whom will be leading on the analyses. The toothfish DNA samples will be sequenced at Otago University in Dunedin, New Zealand under contract with Dr. Haseeb Randhawa (</w:t>
      </w:r>
      <w:hyperlink r:id="rId31" w:history="1">
        <w:r w:rsidRPr="0065593F">
          <w:rPr>
            <w:rStyle w:val="Hyperlink"/>
            <w:rFonts w:asciiTheme="majorHAnsi" w:hAnsiTheme="majorHAnsi" w:cstheme="majorHAnsi"/>
            <w:sz w:val="22"/>
            <w:szCs w:val="22"/>
          </w:rPr>
          <w:t>https://www.researchgate.net/profile/Haseeb_Randhawa</w:t>
        </w:r>
      </w:hyperlink>
      <w:r w:rsidRPr="0065593F">
        <w:rPr>
          <w:rStyle w:val="s1"/>
          <w:rFonts w:asciiTheme="majorHAnsi" w:hAnsiTheme="majorHAnsi" w:cstheme="majorHAnsi"/>
          <w:sz w:val="22"/>
          <w:szCs w:val="22"/>
        </w:rPr>
        <w:t xml:space="preserve">), currently an Honorary Lecturer at Otago University. Otago University has first class facilities for this type of work, and the results will be published in a scientific journal. </w:t>
      </w:r>
    </w:p>
    <w:p w14:paraId="5C1DE6B2" w14:textId="77777777" w:rsidR="0065593F" w:rsidRPr="0065593F" w:rsidRDefault="0065593F" w:rsidP="0065593F">
      <w:pPr>
        <w:pStyle w:val="p1"/>
        <w:rPr>
          <w:rStyle w:val="s1"/>
          <w:rFonts w:asciiTheme="majorHAnsi" w:hAnsiTheme="majorHAnsi" w:cstheme="majorHAnsi"/>
          <w:sz w:val="22"/>
          <w:szCs w:val="22"/>
        </w:rPr>
      </w:pPr>
    </w:p>
    <w:p w14:paraId="0228267D"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Oritain Ltd. have been provided with toothfish samples from other regions in the southern oceans, and will be analysing the geochemical differences between toothfish found on the STR, and those from elsewhere.</w:t>
      </w:r>
    </w:p>
    <w:p w14:paraId="59594B7F" w14:textId="77777777" w:rsidR="0065593F" w:rsidRPr="0065593F" w:rsidRDefault="0065593F" w:rsidP="0065593F">
      <w:pPr>
        <w:pStyle w:val="p1"/>
        <w:rPr>
          <w:rStyle w:val="s1"/>
          <w:rFonts w:asciiTheme="majorHAnsi" w:hAnsiTheme="majorHAnsi" w:cstheme="majorHAnsi"/>
          <w:sz w:val="22"/>
          <w:szCs w:val="22"/>
        </w:rPr>
      </w:pPr>
    </w:p>
    <w:p w14:paraId="51B228EB"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Museums Victoria (Melanie Mackenzie, Collection Manager, Marine Invertebrates) has agreed to receive all VME samples for curation and identification.</w:t>
      </w:r>
    </w:p>
    <w:p w14:paraId="3AD8B1CA" w14:textId="77777777" w:rsidR="0065593F" w:rsidRPr="0065593F" w:rsidRDefault="0065593F" w:rsidP="0065593F">
      <w:pPr>
        <w:pStyle w:val="p1"/>
        <w:rPr>
          <w:rStyle w:val="s1"/>
          <w:rFonts w:asciiTheme="majorHAnsi" w:hAnsiTheme="majorHAnsi" w:cstheme="majorHAnsi"/>
          <w:sz w:val="22"/>
          <w:szCs w:val="22"/>
        </w:rPr>
      </w:pPr>
    </w:p>
    <w:p w14:paraId="262953DF" w14:textId="77777777" w:rsidR="0065593F" w:rsidRPr="0065593F" w:rsidRDefault="0065593F" w:rsidP="0065593F">
      <w:pPr>
        <w:pStyle w:val="p1"/>
        <w:rPr>
          <w:rStyle w:val="s1"/>
          <w:rFonts w:asciiTheme="majorHAnsi" w:hAnsiTheme="majorHAnsi" w:cstheme="majorHAnsi"/>
          <w:sz w:val="22"/>
          <w:szCs w:val="22"/>
        </w:rPr>
      </w:pPr>
      <w:r w:rsidRPr="0065593F">
        <w:rPr>
          <w:rStyle w:val="s1"/>
          <w:rFonts w:asciiTheme="majorHAnsi" w:hAnsiTheme="majorHAnsi" w:cstheme="majorHAnsi"/>
          <w:sz w:val="22"/>
          <w:szCs w:val="22"/>
        </w:rPr>
        <w:t>Museums Victoria (Dr. Martin Gomon, Senior Curator, Ichthyology) has agreed to receive any fish specimens to enhance their coverage of the Australasian region.</w:t>
      </w:r>
    </w:p>
    <w:p w14:paraId="1A83626A" w14:textId="77777777" w:rsidR="0065593F" w:rsidRPr="00065DC1" w:rsidRDefault="0065593F" w:rsidP="0065593F">
      <w:pPr>
        <w:pStyle w:val="Heading1"/>
        <w:keepNext/>
        <w:keepLines/>
        <w:numPr>
          <w:ilvl w:val="0"/>
          <w:numId w:val="5"/>
        </w:numPr>
        <w:spacing w:before="240"/>
        <w:ind w:right="0"/>
        <w:jc w:val="left"/>
        <w:rPr>
          <w:color w:val="004876"/>
          <w:lang w:eastAsia="en-GB"/>
        </w:rPr>
      </w:pPr>
      <w:r w:rsidRPr="00065DC1">
        <w:rPr>
          <w:color w:val="004876"/>
          <w:lang w:eastAsia="en-GB"/>
        </w:rPr>
        <w:t> </w:t>
      </w:r>
      <w:bookmarkStart w:id="69" w:name="_Toc530385818"/>
      <w:r w:rsidRPr="00065DC1">
        <w:rPr>
          <w:color w:val="004876"/>
          <w:lang w:eastAsia="en-GB"/>
        </w:rPr>
        <w:t>References</w:t>
      </w:r>
      <w:bookmarkEnd w:id="69"/>
    </w:p>
    <w:p w14:paraId="3D632C2A" w14:textId="77777777" w:rsidR="0065593F" w:rsidRPr="0065593F" w:rsidRDefault="0065593F" w:rsidP="0065593F">
      <w:pPr>
        <w:rPr>
          <w:lang w:val="en-GB"/>
        </w:rPr>
      </w:pPr>
    </w:p>
    <w:p w14:paraId="20A20ED1" w14:textId="77777777" w:rsidR="0065593F" w:rsidRPr="0065593F" w:rsidRDefault="0065593F" w:rsidP="0065593F">
      <w:pPr>
        <w:rPr>
          <w:lang w:val="en-GB"/>
        </w:rPr>
      </w:pPr>
      <w:r w:rsidRPr="0065593F">
        <w:rPr>
          <w:lang w:val="en-GB"/>
        </w:rPr>
        <w:t xml:space="preserve">BFIAS, 2011, SWG-10-DW-01A, Australian report for the South Pacific Regional Fisheries Management Organization (SPRFMO) </w:t>
      </w:r>
    </w:p>
    <w:p w14:paraId="041F2D50" w14:textId="77777777" w:rsidR="0065593F" w:rsidRPr="0065593F" w:rsidRDefault="0065593F" w:rsidP="0065593F">
      <w:pPr>
        <w:rPr>
          <w:lang w:val="en-GB"/>
        </w:rPr>
      </w:pPr>
    </w:p>
    <w:p w14:paraId="3B1A112E" w14:textId="77777777" w:rsidR="0065593F" w:rsidRPr="0065593F" w:rsidRDefault="0065593F" w:rsidP="0065593F">
      <w:pPr>
        <w:autoSpaceDE w:val="0"/>
        <w:autoSpaceDN w:val="0"/>
        <w:adjustRightInd w:val="0"/>
        <w:rPr>
          <w:color w:val="000000"/>
          <w:lang w:val="en-GB"/>
        </w:rPr>
      </w:pPr>
      <w:r w:rsidRPr="0065593F">
        <w:rPr>
          <w:color w:val="000000"/>
          <w:lang w:val="en-GB"/>
        </w:rPr>
        <w:t>Brown J, Brickle P, Scott BE, 2013. Investigating the movements and behaviour of Patagonian toothfish (</w:t>
      </w:r>
      <w:r w:rsidRPr="0065593F">
        <w:rPr>
          <w:i/>
          <w:color w:val="000000"/>
          <w:lang w:val="en-GB"/>
        </w:rPr>
        <w:t>Dissostichus eleginoides</w:t>
      </w:r>
      <w:r w:rsidRPr="0065593F">
        <w:rPr>
          <w:color w:val="000000"/>
          <w:lang w:val="en-GB"/>
        </w:rPr>
        <w:t xml:space="preserve"> Smitt, 1898) around the Falkland Islands using archival tags satellite linked. Journal of Experimental Marine Biology and Ecology 443 65–74</w:t>
      </w:r>
    </w:p>
    <w:p w14:paraId="7211F79C" w14:textId="77777777" w:rsidR="0065593F" w:rsidRPr="0065593F" w:rsidRDefault="0065593F" w:rsidP="0065593F">
      <w:pPr>
        <w:rPr>
          <w:lang w:val="en-GB"/>
        </w:rPr>
      </w:pPr>
    </w:p>
    <w:p w14:paraId="36551D13" w14:textId="77777777" w:rsidR="0065593F" w:rsidRPr="0065593F" w:rsidRDefault="0065593F" w:rsidP="0065593F">
      <w:pPr>
        <w:rPr>
          <w:lang w:val="en-GB"/>
        </w:rPr>
      </w:pPr>
      <w:r w:rsidRPr="0065593F">
        <w:rPr>
          <w:lang w:val="en-GB"/>
        </w:rPr>
        <w:t xml:space="preserve">Marlow TR, Agnew DJ, Purves MG, 2003. Movement and growth of tagged </w:t>
      </w:r>
      <w:r w:rsidRPr="0065593F">
        <w:rPr>
          <w:i/>
          <w:lang w:val="en-GB"/>
        </w:rPr>
        <w:t>Dissostichus eleginoides</w:t>
      </w:r>
      <w:r w:rsidRPr="0065593F">
        <w:rPr>
          <w:lang w:val="en-GB"/>
        </w:rPr>
        <w:t xml:space="preserve"> around South Georgia and Shag rocks (SUBAREA 48.3) CCAMLR Science, Vol. 10 (2003): 101–111 </w:t>
      </w:r>
    </w:p>
    <w:p w14:paraId="7A49300D" w14:textId="77777777" w:rsidR="0065593F" w:rsidRPr="0065593F" w:rsidRDefault="0065593F" w:rsidP="0065593F">
      <w:pPr>
        <w:rPr>
          <w:lang w:val="en-GB"/>
        </w:rPr>
      </w:pPr>
    </w:p>
    <w:p w14:paraId="64C54DDE" w14:textId="77777777" w:rsidR="0065593F" w:rsidRPr="0065593F" w:rsidRDefault="0065593F" w:rsidP="0065593F">
      <w:pPr>
        <w:rPr>
          <w:lang w:val="en-GB"/>
        </w:rPr>
      </w:pPr>
      <w:r w:rsidRPr="0065593F">
        <w:rPr>
          <w:lang w:val="en-GB"/>
        </w:rPr>
        <w:t xml:space="preserve">CCAMLR VME Taxa Classification Guide. 4pp (2009). Commission for the Antarctic Marine Living Resources, Hobart, Tasmania, Australia. </w:t>
      </w:r>
    </w:p>
    <w:p w14:paraId="00493444" w14:textId="77777777" w:rsidR="0065593F" w:rsidRPr="0065593F" w:rsidRDefault="0065593F" w:rsidP="0065593F">
      <w:pPr>
        <w:rPr>
          <w:lang w:val="en-GB"/>
        </w:rPr>
      </w:pPr>
    </w:p>
    <w:p w14:paraId="1366B66D" w14:textId="77777777" w:rsidR="0065593F" w:rsidRPr="0065593F" w:rsidRDefault="0065593F" w:rsidP="0065593F">
      <w:pPr>
        <w:rPr>
          <w:lang w:val="en-GB"/>
        </w:rPr>
      </w:pPr>
      <w:r w:rsidRPr="0065593F">
        <w:rPr>
          <w:lang w:val="en-GB"/>
        </w:rPr>
        <w:t xml:space="preserve">CCAMLR, 2017. </w:t>
      </w:r>
      <w:hyperlink r:id="rId32" w:history="1">
        <w:r w:rsidRPr="0065593F">
          <w:rPr>
            <w:rStyle w:val="Hyperlink"/>
            <w:rFonts w:cstheme="majorHAnsi"/>
            <w:lang w:val="en-GB"/>
          </w:rPr>
          <w:t>https://www.ccamlr.org/en/document/publications/schedule-conservation-measures-force-2017/18</w:t>
        </w:r>
      </w:hyperlink>
      <w:r w:rsidRPr="0065593F">
        <w:rPr>
          <w:lang w:val="en-GB"/>
        </w:rPr>
        <w:t xml:space="preserve">. </w:t>
      </w:r>
    </w:p>
    <w:p w14:paraId="66711D08" w14:textId="77777777" w:rsidR="0065593F" w:rsidRPr="0065593F" w:rsidRDefault="0065593F" w:rsidP="0065593F">
      <w:pPr>
        <w:rPr>
          <w:lang w:val="en-GB"/>
        </w:rPr>
      </w:pPr>
    </w:p>
    <w:p w14:paraId="1C73B546" w14:textId="77777777" w:rsidR="0065593F" w:rsidRPr="0065593F" w:rsidRDefault="0065593F" w:rsidP="0065593F">
      <w:pPr>
        <w:autoSpaceDE w:val="0"/>
        <w:autoSpaceDN w:val="0"/>
        <w:adjustRightInd w:val="0"/>
        <w:rPr>
          <w:lang w:val="en-GB"/>
        </w:rPr>
      </w:pPr>
      <w:r w:rsidRPr="0065593F">
        <w:rPr>
          <w:lang w:val="en-GB"/>
        </w:rPr>
        <w:t>Collins MA, Brickle P, Brown J &amp; Belchier M, 2010. The Patagonian toothfish: Biology, ecology and fishery. Advances in Marine Biology 58, 227-300.</w:t>
      </w:r>
    </w:p>
    <w:p w14:paraId="1DFE03AA" w14:textId="77777777" w:rsidR="0065593F" w:rsidRPr="0065593F" w:rsidRDefault="0065593F" w:rsidP="0065593F">
      <w:pPr>
        <w:rPr>
          <w:lang w:val="en-GB"/>
        </w:rPr>
      </w:pPr>
    </w:p>
    <w:p w14:paraId="34DF644E" w14:textId="77777777" w:rsidR="0065593F" w:rsidRPr="0065593F" w:rsidRDefault="0065593F" w:rsidP="0065593F">
      <w:pPr>
        <w:rPr>
          <w:lang w:val="en-GB"/>
        </w:rPr>
      </w:pPr>
      <w:r w:rsidRPr="0065593F">
        <w:rPr>
          <w:lang w:val="en-GB"/>
        </w:rPr>
        <w:t>Fenaughty, J and Cryer, M, 2016. Report on the first year’s fishing under New Zealand’s exploratory fishery for toothfish within the SPRFMO Convention Area. SPRFMO, SC-04-DW-02.</w:t>
      </w:r>
    </w:p>
    <w:p w14:paraId="7917CC1D" w14:textId="77777777" w:rsidR="0065593F" w:rsidRPr="0065593F" w:rsidRDefault="0065593F" w:rsidP="0065593F">
      <w:pPr>
        <w:rPr>
          <w:lang w:val="en-GB"/>
        </w:rPr>
      </w:pPr>
    </w:p>
    <w:p w14:paraId="20FE7530" w14:textId="77777777" w:rsidR="0065593F" w:rsidRPr="0065593F" w:rsidRDefault="0065593F" w:rsidP="0065593F">
      <w:pPr>
        <w:rPr>
          <w:lang w:val="en-GB"/>
        </w:rPr>
      </w:pPr>
      <w:r w:rsidRPr="0065593F">
        <w:rPr>
          <w:lang w:val="en-GB"/>
        </w:rPr>
        <w:lastRenderedPageBreak/>
        <w:t xml:space="preserve">Gerrodette, T. and G. Watters. 2012. The relative impacts of Autolines and Spanish longlines on vulnerable marine ecosystems. CCAMLR, WG-SAM-12/27. </w:t>
      </w:r>
    </w:p>
    <w:p w14:paraId="5CE287A1" w14:textId="77777777" w:rsidR="0065593F" w:rsidRPr="0065593F" w:rsidRDefault="0065593F" w:rsidP="0065593F">
      <w:pPr>
        <w:rPr>
          <w:lang w:val="en-GB"/>
        </w:rPr>
      </w:pPr>
    </w:p>
    <w:p w14:paraId="797A197B" w14:textId="77777777" w:rsidR="0065593F" w:rsidRPr="0065593F" w:rsidRDefault="0065593F" w:rsidP="0065593F">
      <w:pPr>
        <w:autoSpaceDE w:val="0"/>
        <w:autoSpaceDN w:val="0"/>
        <w:adjustRightInd w:val="0"/>
        <w:rPr>
          <w:lang w:val="en-GB"/>
        </w:rPr>
      </w:pPr>
      <w:r w:rsidRPr="0065593F">
        <w:rPr>
          <w:lang w:val="en-GB"/>
        </w:rPr>
        <w:t>Hanchet S, Dunn A, Parker S, Horn P, Stevens D &amp; Mormede S. 2015. The Antarctic toothfish (</w:t>
      </w:r>
      <w:r w:rsidRPr="0065593F">
        <w:rPr>
          <w:i/>
          <w:lang w:val="en-GB"/>
        </w:rPr>
        <w:t>Dissostichus mawsoni</w:t>
      </w:r>
      <w:r w:rsidRPr="0065593F">
        <w:rPr>
          <w:lang w:val="en-GB"/>
        </w:rPr>
        <w:t>): biology, ecology, and life history in the Ross Sea region. Hydrobiologia, 361, 374-414.</w:t>
      </w:r>
    </w:p>
    <w:p w14:paraId="5C307666" w14:textId="77777777" w:rsidR="0065593F" w:rsidRPr="0065593F" w:rsidRDefault="0065593F" w:rsidP="0065593F">
      <w:pPr>
        <w:rPr>
          <w:lang w:val="en-GB"/>
        </w:rPr>
      </w:pPr>
    </w:p>
    <w:p w14:paraId="4A3B047D" w14:textId="77777777" w:rsidR="0065593F" w:rsidRPr="0065593F" w:rsidRDefault="0065593F" w:rsidP="0065593F">
      <w:pPr>
        <w:rPr>
          <w:lang w:val="en-GB"/>
        </w:rPr>
      </w:pPr>
      <w:r w:rsidRPr="0065593F">
        <w:rPr>
          <w:lang w:val="en-GB"/>
        </w:rPr>
        <w:t xml:space="preserve">New Zealand, 2008. Notifications of New Zealand’s intention to conduct exploratory longline fisheries for </w:t>
      </w:r>
      <w:r w:rsidRPr="0065593F">
        <w:rPr>
          <w:i/>
          <w:lang w:val="en-GB"/>
        </w:rPr>
        <w:t>Dissostichus</w:t>
      </w:r>
      <w:r w:rsidRPr="0065593F">
        <w:rPr>
          <w:lang w:val="en-GB"/>
        </w:rPr>
        <w:t xml:space="preserve"> spp. In the 2008/09 season. CCAMLRXXVII/19. 2008 </w:t>
      </w:r>
    </w:p>
    <w:p w14:paraId="55281CA8" w14:textId="77777777" w:rsidR="0065593F" w:rsidRPr="0065593F" w:rsidRDefault="0065593F" w:rsidP="0065593F">
      <w:pPr>
        <w:rPr>
          <w:lang w:val="en-GB"/>
        </w:rPr>
      </w:pPr>
    </w:p>
    <w:p w14:paraId="7EE02C6C" w14:textId="77777777" w:rsidR="0065593F" w:rsidRPr="0065593F" w:rsidRDefault="0065593F" w:rsidP="0065593F">
      <w:pPr>
        <w:rPr>
          <w:lang w:val="en-GB"/>
        </w:rPr>
      </w:pPr>
      <w:r w:rsidRPr="0065593F">
        <w:rPr>
          <w:lang w:val="en-GB"/>
        </w:rPr>
        <w:t xml:space="preserve">Sarralde R., L.J López Abellán and S. Barreiro, 2012. Revised research plan for the Spanish exploratory longline fishery for </w:t>
      </w:r>
      <w:r w:rsidRPr="0065593F">
        <w:rPr>
          <w:i/>
          <w:lang w:val="en-GB"/>
        </w:rPr>
        <w:t>Dissostichus</w:t>
      </w:r>
      <w:r w:rsidRPr="0065593F">
        <w:rPr>
          <w:lang w:val="en-GB"/>
        </w:rPr>
        <w:t xml:space="preserve"> spp. in Divisions 58.4.1 and 58.4.2: Fundamentals and procedures (this is a revision of WG-SAM-12/13). CCAMLR, WG-SAM-12/69. </w:t>
      </w:r>
    </w:p>
    <w:p w14:paraId="791531CD" w14:textId="77777777" w:rsidR="0065593F" w:rsidRPr="0065593F" w:rsidRDefault="0065593F" w:rsidP="0065593F">
      <w:pPr>
        <w:rPr>
          <w:lang w:val="en-GB"/>
        </w:rPr>
      </w:pPr>
    </w:p>
    <w:p w14:paraId="3D248E5E" w14:textId="77777777" w:rsidR="0065593F" w:rsidRPr="0065593F" w:rsidRDefault="0065593F" w:rsidP="0065593F">
      <w:pPr>
        <w:rPr>
          <w:lang w:val="en-GB"/>
        </w:rPr>
      </w:pPr>
      <w:r w:rsidRPr="0065593F">
        <w:rPr>
          <w:lang w:val="en-GB"/>
        </w:rPr>
        <w:t>Sharp Ben R., 2010. Revised impact assessment framework to estimate the cumulative footprint and impact on VME taxa of New Zealand bottom longline fisheries in the Ross Sea region. CCAMLR, WG-SAM-10/20.</w:t>
      </w:r>
    </w:p>
    <w:p w14:paraId="3E768098" w14:textId="77777777" w:rsidR="0065593F" w:rsidRPr="0065593F" w:rsidRDefault="0065593F" w:rsidP="0065593F">
      <w:pPr>
        <w:rPr>
          <w:lang w:val="en-GB"/>
        </w:rPr>
      </w:pPr>
    </w:p>
    <w:p w14:paraId="633015E4" w14:textId="77777777" w:rsidR="0065593F" w:rsidRPr="0065593F" w:rsidRDefault="0065593F" w:rsidP="0065593F">
      <w:pPr>
        <w:rPr>
          <w:lang w:val="en-GB"/>
        </w:rPr>
      </w:pPr>
      <w:r w:rsidRPr="0065593F">
        <w:rPr>
          <w:lang w:val="en-GB"/>
        </w:rPr>
        <w:t>Slip, David J., 1995. The diet of southern elephant seals (</w:t>
      </w:r>
      <w:r w:rsidRPr="0065593F">
        <w:rPr>
          <w:i/>
          <w:lang w:val="en-GB"/>
        </w:rPr>
        <w:t>Mirounga leonina</w:t>
      </w:r>
      <w:r w:rsidRPr="0065593F">
        <w:rPr>
          <w:lang w:val="en-GB"/>
        </w:rPr>
        <w:t>) from Heard Island. Canadian Journal of Zoology, Vol. 73, No. 8, pp. 1519-1528</w:t>
      </w:r>
    </w:p>
    <w:p w14:paraId="46C4C164" w14:textId="77777777" w:rsidR="0065593F" w:rsidRPr="0065593F" w:rsidRDefault="0065593F" w:rsidP="0065593F">
      <w:pPr>
        <w:rPr>
          <w:lang w:val="en-GB"/>
        </w:rPr>
      </w:pPr>
    </w:p>
    <w:p w14:paraId="053BF2F2" w14:textId="77777777" w:rsidR="0065593F" w:rsidRPr="0065593F" w:rsidRDefault="0065593F" w:rsidP="0065593F">
      <w:pPr>
        <w:rPr>
          <w:lang w:val="en-GB"/>
        </w:rPr>
      </w:pPr>
      <w:r w:rsidRPr="0065593F">
        <w:rPr>
          <w:lang w:val="en-GB"/>
        </w:rPr>
        <w:t>SPRFMO, 2016. Collaboration between CCAMLR and SPRFMO in respect of Toothfish. SPRFMO SC-04-DW-01.</w:t>
      </w:r>
    </w:p>
    <w:p w14:paraId="67E3EAAE" w14:textId="77777777" w:rsidR="0065593F" w:rsidRPr="0065593F" w:rsidRDefault="0065593F" w:rsidP="0065593F">
      <w:pPr>
        <w:rPr>
          <w:lang w:val="en-GB"/>
        </w:rPr>
      </w:pPr>
    </w:p>
    <w:p w14:paraId="2DAEFAF7" w14:textId="77777777" w:rsidR="0065593F" w:rsidRPr="0065593F" w:rsidRDefault="0065593F" w:rsidP="0065593F">
      <w:pPr>
        <w:pStyle w:val="reference"/>
        <w:ind w:left="0" w:firstLine="0"/>
        <w:rPr>
          <w:rFonts w:asciiTheme="majorHAnsi" w:hAnsiTheme="majorHAnsi" w:cstheme="majorHAnsi"/>
          <w:sz w:val="22"/>
          <w:szCs w:val="22"/>
          <w:lang w:val="en-GB" w:eastAsia="en-AU"/>
        </w:rPr>
      </w:pPr>
      <w:r w:rsidRPr="0065593F">
        <w:rPr>
          <w:rFonts w:asciiTheme="majorHAnsi" w:hAnsiTheme="majorHAnsi" w:cstheme="majorHAnsi"/>
          <w:sz w:val="22"/>
          <w:szCs w:val="22"/>
          <w:lang w:val="en-GB" w:eastAsia="en-AU"/>
        </w:rPr>
        <w:t>Welsford, D.C., S.G. Candy, T.D. Lamb, G.B. Nowara, A.J. Constable and R. Williams. 2011. Habitat use by Patagonian toothfish (</w:t>
      </w:r>
      <w:r w:rsidRPr="0065593F">
        <w:rPr>
          <w:rFonts w:asciiTheme="majorHAnsi" w:hAnsiTheme="majorHAnsi" w:cstheme="majorHAnsi"/>
          <w:i/>
          <w:sz w:val="22"/>
          <w:szCs w:val="22"/>
          <w:lang w:val="en-GB" w:eastAsia="en-AU"/>
        </w:rPr>
        <w:t>Dissostichus eleginoides</w:t>
      </w:r>
      <w:r w:rsidRPr="0065593F">
        <w:rPr>
          <w:rFonts w:asciiTheme="majorHAnsi" w:hAnsiTheme="majorHAnsi" w:cstheme="majorHAnsi"/>
          <w:sz w:val="22"/>
          <w:szCs w:val="22"/>
          <w:lang w:val="en-GB" w:eastAsia="en-AU"/>
        </w:rPr>
        <w:t xml:space="preserve"> Smitt 1898) on the Kerguelen Plateau around Heard Island and the McDonald Islands. Kerguelen Plateau Symposium. </w:t>
      </w:r>
      <w:r w:rsidRPr="0065593F">
        <w:rPr>
          <w:rFonts w:asciiTheme="majorHAnsi" w:hAnsiTheme="majorHAnsi" w:cstheme="majorHAnsi"/>
          <w:i/>
          <w:sz w:val="22"/>
          <w:szCs w:val="22"/>
          <w:lang w:val="en-GB" w:eastAsia="en-AU"/>
        </w:rPr>
        <w:t>First International Scientific Symposium on the Kerguelen Plateau: Marine Ecosystem and Fisheries</w:t>
      </w:r>
      <w:r w:rsidRPr="0065593F">
        <w:rPr>
          <w:rFonts w:asciiTheme="majorHAnsi" w:hAnsiTheme="majorHAnsi" w:cstheme="majorHAnsi"/>
          <w:sz w:val="22"/>
          <w:szCs w:val="22"/>
          <w:lang w:val="en-GB" w:eastAsia="en-AU"/>
        </w:rPr>
        <w:t>: 125–136.</w:t>
      </w:r>
    </w:p>
    <w:p w14:paraId="2CDEA2D5" w14:textId="77777777" w:rsidR="0065593F" w:rsidRPr="00065DC1" w:rsidRDefault="0065593F" w:rsidP="0065593F">
      <w:pPr>
        <w:pStyle w:val="Heading1"/>
        <w:keepNext/>
        <w:keepLines/>
        <w:numPr>
          <w:ilvl w:val="0"/>
          <w:numId w:val="5"/>
        </w:numPr>
        <w:spacing w:before="240"/>
        <w:ind w:right="0"/>
        <w:jc w:val="left"/>
        <w:rPr>
          <w:color w:val="004876"/>
          <w:lang w:eastAsia="en-GB"/>
        </w:rPr>
      </w:pPr>
      <w:bookmarkStart w:id="70" w:name="_Toc530385819"/>
      <w:r w:rsidRPr="00065DC1">
        <w:rPr>
          <w:color w:val="004876"/>
          <w:lang w:eastAsia="en-GB"/>
        </w:rPr>
        <w:t>Appendix 1:</w:t>
      </w:r>
      <w:bookmarkEnd w:id="70"/>
      <w:r w:rsidRPr="00065DC1">
        <w:rPr>
          <w:color w:val="004876"/>
          <w:lang w:eastAsia="en-GB"/>
        </w:rPr>
        <w:t xml:space="preserve"> </w:t>
      </w:r>
    </w:p>
    <w:p w14:paraId="74199BB2" w14:textId="77777777" w:rsidR="0065593F" w:rsidRPr="0065593F" w:rsidRDefault="0065593F" w:rsidP="0065593F">
      <w:pPr>
        <w:rPr>
          <w:lang w:eastAsia="en-GB"/>
        </w:rPr>
      </w:pPr>
    </w:p>
    <w:p w14:paraId="1576DF19" w14:textId="77777777" w:rsidR="0065593F" w:rsidRPr="0065593F" w:rsidRDefault="0065593F" w:rsidP="0065593F">
      <w:pPr>
        <w:rPr>
          <w:lang w:eastAsia="en-GB"/>
        </w:rPr>
      </w:pPr>
      <w:r w:rsidRPr="0065593F">
        <w:rPr>
          <w:lang w:eastAsia="en-GB"/>
        </w:rPr>
        <w:t>By-catch risk assessment for experimental Patagonian toothfish demersal longline fishery: South Tasman Rise, South Pacific Regional Fisheries Management Organization (SPRFMO) Convention Area.</w:t>
      </w:r>
    </w:p>
    <w:p w14:paraId="0C59770F" w14:textId="77777777" w:rsidR="0065593F" w:rsidRPr="0065593F" w:rsidRDefault="0065593F" w:rsidP="0065593F">
      <w:pPr>
        <w:rPr>
          <w:lang w:val="en-GB" w:eastAsia="en-GB"/>
        </w:rPr>
      </w:pPr>
    </w:p>
    <w:p w14:paraId="5F393E08" w14:textId="679806A6" w:rsidR="0065593F" w:rsidRPr="0065593F" w:rsidRDefault="0065593F">
      <w:pPr>
        <w:spacing w:before="0" w:after="160" w:line="259" w:lineRule="auto"/>
        <w:jc w:val="left"/>
        <w:rPr>
          <w:lang w:val="en-GB"/>
        </w:rPr>
      </w:pPr>
      <w:r w:rsidRPr="0065593F">
        <w:rPr>
          <w:lang w:val="en-GB"/>
        </w:rPr>
        <w:br w:type="page"/>
      </w:r>
    </w:p>
    <w:bookmarkStart w:id="71" w:name="_MON_1605780898"/>
    <w:bookmarkEnd w:id="71"/>
    <w:p w14:paraId="1CAC98EB" w14:textId="77777777" w:rsidR="0065593F" w:rsidRPr="0065593F" w:rsidRDefault="0065593F" w:rsidP="0065593F">
      <w:pPr>
        <w:pStyle w:val="TitleMeetingDoc"/>
        <w:spacing w:before="0" w:line="240" w:lineRule="atLeast"/>
        <w:ind w:left="0"/>
        <w:rPr>
          <w:rFonts w:asciiTheme="majorHAnsi" w:hAnsiTheme="majorHAnsi" w:cstheme="majorHAnsi"/>
          <w:color w:val="004876"/>
          <w:sz w:val="32"/>
          <w:szCs w:val="32"/>
        </w:rPr>
      </w:pPr>
      <w:r w:rsidRPr="0065593F">
        <w:rPr>
          <w:rFonts w:asciiTheme="majorHAnsi" w:hAnsiTheme="majorHAnsi" w:cstheme="majorHAnsi"/>
          <w:color w:val="004876"/>
          <w:sz w:val="32"/>
          <w:szCs w:val="32"/>
        </w:rPr>
        <w:object w:dxaOrig="9893" w:dyaOrig="495" w14:anchorId="13C58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25pt" o:ole="">
            <v:imagedata r:id="rId33" o:title=""/>
          </v:shape>
          <o:OLEObject Type="Embed" ProgID="Word.Document.8" ShapeID="_x0000_i1025" DrawAspect="Content" ObjectID="_1605835777" r:id="rId34">
            <o:FieldCodes>\s</o:FieldCodes>
          </o:OLEObject>
        </w:object>
      </w:r>
    </w:p>
    <w:p w14:paraId="2473379B" w14:textId="77777777" w:rsidR="0065593F" w:rsidRPr="0065593F" w:rsidRDefault="0065593F" w:rsidP="0065593F">
      <w:pPr>
        <w:pStyle w:val="TitleMeetingDoc"/>
        <w:spacing w:before="0" w:line="240" w:lineRule="atLeast"/>
        <w:ind w:left="0"/>
        <w:rPr>
          <w:rFonts w:asciiTheme="majorHAnsi" w:hAnsiTheme="majorHAnsi" w:cstheme="majorHAnsi"/>
          <w:color w:val="004876"/>
          <w:sz w:val="32"/>
          <w:szCs w:val="32"/>
        </w:rPr>
      </w:pPr>
      <w:r w:rsidRPr="0065593F">
        <w:rPr>
          <w:rFonts w:asciiTheme="majorHAnsi" w:hAnsiTheme="majorHAnsi" w:cstheme="majorHAnsi"/>
          <w:color w:val="004876"/>
          <w:sz w:val="32"/>
          <w:szCs w:val="32"/>
        </w:rPr>
        <w:t>CMM XX</w:t>
      </w:r>
    </w:p>
    <w:p w14:paraId="7328ECAE" w14:textId="77777777" w:rsidR="0065593F" w:rsidRPr="0065593F" w:rsidRDefault="0065593F" w:rsidP="0065593F">
      <w:pPr>
        <w:pStyle w:val="TitleMeetingDoc"/>
        <w:spacing w:before="0" w:after="0"/>
        <w:ind w:left="0"/>
        <w:rPr>
          <w:rFonts w:asciiTheme="majorHAnsi" w:hAnsiTheme="majorHAnsi" w:cstheme="majorHAnsi"/>
          <w:color w:val="004876"/>
          <w:sz w:val="32"/>
          <w:szCs w:val="32"/>
        </w:rPr>
      </w:pPr>
      <w:r w:rsidRPr="0065593F">
        <w:rPr>
          <w:rFonts w:asciiTheme="majorHAnsi" w:hAnsiTheme="majorHAnsi" w:cstheme="majorHAnsi"/>
          <w:color w:val="004876"/>
          <w:sz w:val="32"/>
          <w:szCs w:val="32"/>
        </w:rPr>
        <w:t xml:space="preserve">CMM for Exploratory Fishing for Toothfish </w:t>
      </w:r>
      <w:r w:rsidRPr="0065593F">
        <w:rPr>
          <w:rFonts w:asciiTheme="majorHAnsi" w:hAnsiTheme="majorHAnsi" w:cstheme="majorHAnsi"/>
          <w:color w:val="004876"/>
          <w:sz w:val="32"/>
          <w:szCs w:val="32"/>
        </w:rPr>
        <w:br/>
        <w:t>in the SPRFMO Convention Area</w:t>
      </w:r>
    </w:p>
    <w:p w14:paraId="040CB1F8" w14:textId="77777777" w:rsidR="0065593F" w:rsidRPr="0065593F" w:rsidRDefault="0065593F" w:rsidP="0065593F">
      <w:pPr>
        <w:pBdr>
          <w:top w:val="single" w:sz="4" w:space="1" w:color="auto"/>
        </w:pBdr>
        <w:spacing w:after="180" w:line="280" w:lineRule="atLeast"/>
        <w:contextualSpacing/>
        <w:rPr>
          <w:lang w:val="en-GB" w:eastAsia="en-GB"/>
        </w:rPr>
      </w:pPr>
    </w:p>
    <w:p w14:paraId="76143A27" w14:textId="77777777" w:rsidR="0065593F" w:rsidRPr="0065593F" w:rsidRDefault="0065593F" w:rsidP="0065593F">
      <w:pPr>
        <w:rPr>
          <w:b/>
        </w:rPr>
      </w:pPr>
      <w:r w:rsidRPr="0065593F">
        <w:rPr>
          <w:b/>
        </w:rPr>
        <w:t>The Commission of the South Pacific Regional Fisheries Management Organisation;</w:t>
      </w:r>
    </w:p>
    <w:p w14:paraId="0107D9D1" w14:textId="77777777" w:rsidR="0065593F" w:rsidRPr="0065593F" w:rsidRDefault="0065593F" w:rsidP="0065593F">
      <w:r w:rsidRPr="0065593F">
        <w:rPr>
          <w:i/>
        </w:rPr>
        <w:t>RECALLING</w:t>
      </w:r>
      <w:r w:rsidRPr="0065593F">
        <w:t xml:space="preserve"> Article 22 of the Convention on the Conservation and Management of High Seas Fishery Resources in the South Pacific Ocean (the </w:t>
      </w:r>
      <w:hyperlink r:id="rId35" w:history="1">
        <w:r w:rsidRPr="0065593F">
          <w:rPr>
            <w:rStyle w:val="Hyperlink"/>
            <w:rFonts w:cstheme="majorHAnsi"/>
          </w:rPr>
          <w:t>Convention</w:t>
        </w:r>
      </w:hyperlink>
      <w:r w:rsidRPr="0065593F">
        <w:t>) which provides that a fishery that has not been subject to fishing or has not been subject to fishing with a particular gear type or technique for ten years or more shall be opened as a fishery or opened to fishing with such gear type or technique only when the Commission has adopted cautious preliminary Conservation and Management Measures (CMMs) in respect of that fishery and, as appropriate, non-target and associated or dependent species, and appropriate measures to protect the marine ecosystem in which that fishery occurs from adverse impacts of fishing activities;</w:t>
      </w:r>
    </w:p>
    <w:p w14:paraId="253BCCEB" w14:textId="77777777" w:rsidR="0065593F" w:rsidRPr="0065593F" w:rsidRDefault="0065593F" w:rsidP="0065593F">
      <w:r w:rsidRPr="0065593F">
        <w:rPr>
          <w:i/>
        </w:rPr>
        <w:t>RECOGNISING</w:t>
      </w:r>
      <w:r w:rsidRPr="0065593F">
        <w:t xml:space="preserve"> Articles 3(1)(a)(i) and (ii) of the Convention, which call on the Commission, in giving effect to the objectives of the Convention, to adopt CMMs that take account of international best practices and protect the marine ecosystem, particularly ecosystems with long recovery times following disturbance;</w:t>
      </w:r>
    </w:p>
    <w:p w14:paraId="02310A60" w14:textId="77777777" w:rsidR="0065593F" w:rsidRPr="0065593F" w:rsidRDefault="0065593F" w:rsidP="0065593F">
      <w:r w:rsidRPr="0065593F">
        <w:rPr>
          <w:i/>
        </w:rPr>
        <w:t>FURTHER RECOGNISING</w:t>
      </w:r>
      <w:r w:rsidRPr="0065593F">
        <w:t xml:space="preserve"> Articles 3(1)(b) and (2) of the Convention which call on the Commission to apply the precautionary approach and an ecosystem based approach to fishery resources under the mandate of the Convention; </w:t>
      </w:r>
    </w:p>
    <w:p w14:paraId="2E67A9EE" w14:textId="77777777" w:rsidR="0065593F" w:rsidRPr="0065593F" w:rsidRDefault="0065593F" w:rsidP="0065593F">
      <w:r w:rsidRPr="0065593F">
        <w:rPr>
          <w:i/>
        </w:rPr>
        <w:t>NOTING</w:t>
      </w:r>
      <w:r w:rsidRPr="0065593F">
        <w:t xml:space="preserve"> the conservation value of relevant SPRFMO CMMs which will apply to activities anticipated to be undertaken pursuant to this measure, including, </w:t>
      </w:r>
      <w:r w:rsidRPr="0065593F">
        <w:rPr>
          <w:i/>
        </w:rPr>
        <w:t>inter alia</w:t>
      </w:r>
      <w:r w:rsidRPr="0065593F">
        <w:t>,</w:t>
      </w:r>
      <w:r w:rsidRPr="0065593F">
        <w:rPr>
          <w:i/>
        </w:rPr>
        <w:t xml:space="preserve"> </w:t>
      </w:r>
      <w:r w:rsidRPr="0065593F">
        <w:t>CMM 13-2016 (Exploratory Fisheries) on the Management of New and Exploratory Fisheries in the SPRFMO Convention Area, CMM 03-2018 (Bottom Fishing) on the Management of Bottom Fishing in the SPRFMO Convention Area and CMM 09-2017 (Seabirds) on Minimising Bycatch of Seabirds in the SPRFMO Convention Area;</w:t>
      </w:r>
    </w:p>
    <w:p w14:paraId="59EECF43" w14:textId="77777777" w:rsidR="0065593F" w:rsidRPr="0065593F" w:rsidRDefault="0065593F" w:rsidP="0065593F">
      <w:r w:rsidRPr="0065593F">
        <w:rPr>
          <w:i/>
        </w:rPr>
        <w:t xml:space="preserve">AGREEING </w:t>
      </w:r>
      <w:r w:rsidRPr="0065593F">
        <w:t>that new and exploratory fisheries should not be permitted to expand faster than the acquisition of information necessary to ensure that the fishery can and will be developed in accordance with the principles set out in Article 3 of the Convention;</w:t>
      </w:r>
    </w:p>
    <w:p w14:paraId="39923497" w14:textId="77777777" w:rsidR="0065593F" w:rsidRPr="0065593F" w:rsidRDefault="0065593F" w:rsidP="0065593F">
      <w:r w:rsidRPr="0065593F">
        <w:rPr>
          <w:i/>
        </w:rPr>
        <w:t>RECOGNISING</w:t>
      </w:r>
      <w:r w:rsidRPr="0065593F">
        <w:t xml:space="preserve"> Article 22(2) of the Convention, which calls on the Commission to adopt preliminary measures that ensure that any new fishery resource is developed on a precautionary and gradual basis until sufficient information is acquired to enable the Commission to adopt appropriately detailed CMMs;</w:t>
      </w:r>
    </w:p>
    <w:p w14:paraId="38F84E96" w14:textId="77777777" w:rsidR="0065593F" w:rsidRPr="0065593F" w:rsidRDefault="0065593F" w:rsidP="0065593F">
      <w:r w:rsidRPr="0065593F">
        <w:rPr>
          <w:i/>
        </w:rPr>
        <w:t>NOTING</w:t>
      </w:r>
      <w:r w:rsidRPr="0065593F">
        <w:t xml:space="preserve"> the discussions held at the sixth meeting of the Scientific Committee on the proposal from the EU for an exploratory toothfish fishery (</w:t>
      </w:r>
      <w:hyperlink r:id="rId36" w:history="1">
        <w:r w:rsidRPr="0065593F">
          <w:rPr>
            <w:rStyle w:val="Hyperlink"/>
            <w:rFonts w:cstheme="majorHAnsi"/>
          </w:rPr>
          <w:t>SC6-DW02_Rev1</w:t>
        </w:r>
      </w:hyperlink>
      <w:r w:rsidRPr="0065593F">
        <w:t xml:space="preserve">); </w:t>
      </w:r>
    </w:p>
    <w:p w14:paraId="28EBA025" w14:textId="77777777" w:rsidR="0065593F" w:rsidRPr="0065593F" w:rsidRDefault="0065593F" w:rsidP="0065593F">
      <w:r w:rsidRPr="0065593F">
        <w:rPr>
          <w:i/>
        </w:rPr>
        <w:t>ADOPTS</w:t>
      </w:r>
      <w:r w:rsidRPr="0065593F">
        <w:t xml:space="preserve"> the following CMM in accordance with Articles 8, 20 and 22 of the Convention:</w:t>
      </w:r>
    </w:p>
    <w:p w14:paraId="726B6223" w14:textId="77777777" w:rsidR="0065593F" w:rsidRPr="0065593F" w:rsidRDefault="0065593F">
      <w:pPr>
        <w:rPr>
          <w:b/>
          <w:smallCaps/>
        </w:rPr>
      </w:pPr>
      <w:r w:rsidRPr="0065593F">
        <w:rPr>
          <w:b/>
          <w:smallCaps/>
        </w:rPr>
        <w:br w:type="page"/>
      </w:r>
    </w:p>
    <w:p w14:paraId="1CA0C97C" w14:textId="77777777" w:rsidR="0065593F" w:rsidRPr="0065593F" w:rsidRDefault="0065593F" w:rsidP="0065593F">
      <w:pPr>
        <w:rPr>
          <w:b/>
          <w:smallCaps/>
        </w:rPr>
      </w:pPr>
      <w:r w:rsidRPr="0065593F">
        <w:rPr>
          <w:b/>
          <w:smallCaps/>
        </w:rPr>
        <w:lastRenderedPageBreak/>
        <w:t>Objectives</w:t>
      </w:r>
      <w:r w:rsidRPr="0065593F">
        <w:t xml:space="preserve"> </w:t>
      </w:r>
    </w:p>
    <w:p w14:paraId="5F5E5BC2"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To allow for exploratory bottom longline</w:t>
      </w:r>
      <w:r w:rsidRPr="0065593F">
        <w:rPr>
          <w:rStyle w:val="FootnoteReference"/>
          <w:lang w:val="en-NZ"/>
        </w:rPr>
        <w:footnoteReference w:id="2"/>
      </w:r>
      <w:r w:rsidRPr="0065593F">
        <w:rPr>
          <w:lang w:val="en-NZ"/>
        </w:rPr>
        <w:t xml:space="preserve"> fishing for Patagonian toothfish in the Convention Area on a precautionary and gradual basis </w:t>
      </w:r>
      <w:r w:rsidRPr="0065593F">
        <w:t>according to the best available science</w:t>
      </w:r>
      <w:r w:rsidRPr="0065593F">
        <w:rPr>
          <w:lang w:val="en-NZ"/>
        </w:rPr>
        <w:t xml:space="preserve"> to meet the following objectives:</w:t>
      </w:r>
    </w:p>
    <w:p w14:paraId="41F306C8" w14:textId="77777777" w:rsidR="0065593F" w:rsidRPr="0065593F" w:rsidRDefault="0065593F" w:rsidP="0065593F">
      <w:pPr>
        <w:pStyle w:val="ListParagraph"/>
        <w:numPr>
          <w:ilvl w:val="0"/>
          <w:numId w:val="32"/>
        </w:numPr>
        <w:spacing w:after="160" w:line="259" w:lineRule="auto"/>
        <w:rPr>
          <w:lang w:val="en-NZ"/>
        </w:rPr>
      </w:pPr>
      <w:r w:rsidRPr="0065593F">
        <w:rPr>
          <w:lang w:val="en-NZ"/>
        </w:rPr>
        <w:t xml:space="preserve">to assess  the long term potential for a toothfish fishery in specific zones of the Convention Area for the purpose of providing regular fishery data to the Scientific Committee; </w:t>
      </w:r>
    </w:p>
    <w:p w14:paraId="2357F050" w14:textId="77777777" w:rsidR="0065593F" w:rsidRPr="0065593F" w:rsidRDefault="0065593F" w:rsidP="0065593F">
      <w:pPr>
        <w:pStyle w:val="ListParagraph"/>
        <w:numPr>
          <w:ilvl w:val="0"/>
          <w:numId w:val="32"/>
        </w:numPr>
        <w:spacing w:after="160" w:line="259" w:lineRule="auto"/>
        <w:rPr>
          <w:lang w:val="en-NZ"/>
        </w:rPr>
      </w:pPr>
      <w:r w:rsidRPr="0065593F">
        <w:rPr>
          <w:lang w:val="en-NZ"/>
        </w:rPr>
        <w:t xml:space="preserve">to evaluate the possible impacts of the fishery on the target stocks, associated or dependent species, and marine ecosystems; </w:t>
      </w:r>
    </w:p>
    <w:p w14:paraId="7FAAF5BD" w14:textId="77777777" w:rsidR="0065593F" w:rsidRPr="0065593F" w:rsidRDefault="0065593F" w:rsidP="0065593F">
      <w:pPr>
        <w:pStyle w:val="ListParagraph"/>
        <w:numPr>
          <w:ilvl w:val="0"/>
          <w:numId w:val="32"/>
        </w:numPr>
        <w:spacing w:after="160" w:line="259" w:lineRule="auto"/>
        <w:rPr>
          <w:lang w:val="en-NZ"/>
        </w:rPr>
      </w:pPr>
      <w:r w:rsidRPr="0065593F">
        <w:rPr>
          <w:lang w:val="en-NZ"/>
        </w:rPr>
        <w:t xml:space="preserve">to evaluate the effectiveness of mitigation measures; </w:t>
      </w:r>
    </w:p>
    <w:p w14:paraId="5CA25B34" w14:textId="77777777" w:rsidR="0065593F" w:rsidRPr="0065593F" w:rsidRDefault="0065593F" w:rsidP="0065593F">
      <w:pPr>
        <w:pStyle w:val="ListParagraph"/>
        <w:numPr>
          <w:ilvl w:val="0"/>
          <w:numId w:val="32"/>
        </w:numPr>
        <w:spacing w:after="160" w:line="259" w:lineRule="auto"/>
        <w:rPr>
          <w:lang w:val="en-NZ"/>
        </w:rPr>
      </w:pPr>
      <w:r w:rsidRPr="0065593F">
        <w:rPr>
          <w:lang w:val="en-NZ"/>
        </w:rPr>
        <w:t>to provide information on marine mammals, seabirds, turtles, sharks, skates and rays and other species of concern;</w:t>
      </w:r>
    </w:p>
    <w:p w14:paraId="5B91CA5B" w14:textId="77777777" w:rsidR="0065593F" w:rsidRPr="0065593F" w:rsidRDefault="0065593F" w:rsidP="0065593F">
      <w:pPr>
        <w:pStyle w:val="ListParagraph"/>
        <w:numPr>
          <w:ilvl w:val="0"/>
          <w:numId w:val="32"/>
        </w:numPr>
        <w:spacing w:after="160" w:line="259" w:lineRule="auto"/>
        <w:rPr>
          <w:lang w:val="en-NZ"/>
        </w:rPr>
      </w:pPr>
      <w:r w:rsidRPr="0065593F">
        <w:rPr>
          <w:lang w:val="en-NZ"/>
        </w:rPr>
        <w:t>to undertake tagging activities.</w:t>
      </w:r>
    </w:p>
    <w:p w14:paraId="030CF78E" w14:textId="77777777" w:rsidR="0065593F" w:rsidRPr="0065593F" w:rsidRDefault="0065593F" w:rsidP="0065593F">
      <w:pPr>
        <w:rPr>
          <w:b/>
          <w:smallCaps/>
        </w:rPr>
      </w:pPr>
      <w:r w:rsidRPr="0065593F">
        <w:rPr>
          <w:b/>
          <w:smallCaps/>
        </w:rPr>
        <w:t>Definitions</w:t>
      </w:r>
    </w:p>
    <w:p w14:paraId="2381A4AE"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For the purposes of this measure:</w:t>
      </w:r>
    </w:p>
    <w:p w14:paraId="3F97737E" w14:textId="77777777" w:rsidR="0065593F" w:rsidRPr="0065593F" w:rsidRDefault="0065593F" w:rsidP="0065593F">
      <w:pPr>
        <w:pStyle w:val="ListParagraph"/>
        <w:numPr>
          <w:ilvl w:val="1"/>
          <w:numId w:val="31"/>
        </w:numPr>
        <w:spacing w:after="160" w:line="259" w:lineRule="auto"/>
        <w:jc w:val="both"/>
        <w:rPr>
          <w:lang w:val="en-NZ"/>
        </w:rPr>
      </w:pPr>
      <w:r w:rsidRPr="0065593F">
        <w:rPr>
          <w:lang w:val="en-NZ"/>
        </w:rPr>
        <w:t>“toothfish” means Patagonian toothfish (</w:t>
      </w:r>
      <w:r w:rsidRPr="0065593F">
        <w:rPr>
          <w:i/>
          <w:lang w:val="en-NZ"/>
        </w:rPr>
        <w:t>Dissostichus eleginoides</w:t>
      </w:r>
      <w:r w:rsidRPr="0065593F">
        <w:rPr>
          <w:lang w:val="en-NZ"/>
        </w:rPr>
        <w:t>);</w:t>
      </w:r>
    </w:p>
    <w:p w14:paraId="30366FCF" w14:textId="77777777" w:rsidR="0065593F" w:rsidRPr="0065593F" w:rsidRDefault="0065593F" w:rsidP="0065593F">
      <w:pPr>
        <w:pStyle w:val="ListParagraph"/>
        <w:numPr>
          <w:ilvl w:val="1"/>
          <w:numId w:val="31"/>
        </w:numPr>
        <w:spacing w:after="160" w:line="259" w:lineRule="auto"/>
        <w:rPr>
          <w:lang w:val="en-NZ"/>
        </w:rPr>
      </w:pPr>
      <w:r w:rsidRPr="0065593F">
        <w:rPr>
          <w:lang w:val="en-NZ"/>
        </w:rPr>
        <w:t xml:space="preserve">“bottom longline” means Spanish long-line system as specified in the CCAMLR Gear Library: </w:t>
      </w:r>
      <w:hyperlink r:id="rId37" w:history="1">
        <w:r w:rsidRPr="0065593F">
          <w:rPr>
            <w:rStyle w:val="Hyperlink"/>
            <w:rFonts w:cstheme="majorHAnsi"/>
          </w:rPr>
          <w:t>WG-FSA-11/53</w:t>
        </w:r>
      </w:hyperlink>
      <w:r w:rsidRPr="0065593F">
        <w:t>.</w:t>
      </w:r>
    </w:p>
    <w:p w14:paraId="336C132B" w14:textId="77777777" w:rsidR="0065593F" w:rsidRPr="0065593F" w:rsidRDefault="0065593F" w:rsidP="0065593F">
      <w:pPr>
        <w:tabs>
          <w:tab w:val="left" w:pos="1635"/>
        </w:tabs>
        <w:rPr>
          <w:b/>
          <w:smallCaps/>
        </w:rPr>
      </w:pPr>
      <w:r w:rsidRPr="0065593F">
        <w:rPr>
          <w:b/>
          <w:smallCaps/>
        </w:rPr>
        <w:t>Application</w:t>
      </w:r>
    </w:p>
    <w:p w14:paraId="54283096"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This measure applies to exploratory fishing for toothfish as described in [XX] “European Union Proposal for exploratory bottom longlining for Patagonian toothfish in the SPRFMO Convention Area”.</w:t>
      </w:r>
    </w:p>
    <w:p w14:paraId="24DCCDC6" w14:textId="77777777" w:rsidR="0065593F" w:rsidRPr="0065593F" w:rsidRDefault="0065593F" w:rsidP="0065593F">
      <w:pPr>
        <w:pStyle w:val="ListParagraph"/>
        <w:jc w:val="both"/>
        <w:rPr>
          <w:lang w:val="en-NZ"/>
        </w:rPr>
      </w:pPr>
    </w:p>
    <w:p w14:paraId="45CEF241"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None of the obligations in this measure exempt a Member or CNCP from complying with any Convention obligation or any other CMMs adopted by the Commission.</w:t>
      </w:r>
    </w:p>
    <w:p w14:paraId="2F3092D6" w14:textId="77777777" w:rsidR="0065593F" w:rsidRPr="0065593F" w:rsidRDefault="0065593F" w:rsidP="0065593F">
      <w:pPr>
        <w:pStyle w:val="ListParagraph"/>
        <w:ind w:left="360"/>
        <w:jc w:val="both"/>
        <w:rPr>
          <w:lang w:val="en-NZ"/>
        </w:rPr>
      </w:pPr>
    </w:p>
    <w:p w14:paraId="757DF2CE" w14:textId="77777777" w:rsidR="0065593F" w:rsidRPr="0065593F" w:rsidRDefault="0065593F" w:rsidP="0065593F">
      <w:pPr>
        <w:rPr>
          <w:b/>
          <w:smallCaps/>
        </w:rPr>
      </w:pPr>
      <w:r w:rsidRPr="0065593F">
        <w:rPr>
          <w:b/>
          <w:smallCaps/>
        </w:rPr>
        <w:t>Details and specification of exploratory fishing activities</w:t>
      </w:r>
    </w:p>
    <w:p w14:paraId="7BD8CB95"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 xml:space="preserve">Fishing for toothfish, using the bottom longline method, may be conducted in the exploratory fishing research blocks identified in Table 1 below. </w:t>
      </w:r>
    </w:p>
    <w:p w14:paraId="470711FB" w14:textId="77777777" w:rsidR="0065593F" w:rsidRPr="0065593F" w:rsidRDefault="0065593F" w:rsidP="0065593F">
      <w:pPr>
        <w:pStyle w:val="Caption"/>
        <w:spacing w:after="0"/>
        <w:jc w:val="both"/>
        <w:rPr>
          <w:rFonts w:asciiTheme="majorHAnsi" w:hAnsiTheme="majorHAnsi" w:cstheme="majorHAnsi"/>
          <w:b/>
          <w:i w:val="0"/>
          <w:color w:val="000000" w:themeColor="text1"/>
          <w:sz w:val="20"/>
          <w:szCs w:val="20"/>
        </w:rPr>
      </w:pPr>
      <w:r w:rsidRPr="0065593F">
        <w:rPr>
          <w:rFonts w:asciiTheme="majorHAnsi" w:hAnsiTheme="majorHAnsi" w:cstheme="majorHAnsi"/>
          <w:b/>
          <w:i w:val="0"/>
          <w:color w:val="000000" w:themeColor="text1"/>
          <w:sz w:val="20"/>
          <w:szCs w:val="20"/>
        </w:rPr>
        <w:t xml:space="preserve">Table 1: corner coordinates research blocks A-E, total fishable area 750-2000m in brackets.  </w:t>
      </w:r>
    </w:p>
    <w:tbl>
      <w:tblPr>
        <w:tblStyle w:val="TableGrid"/>
        <w:tblW w:w="0" w:type="auto"/>
        <w:tblLook w:val="04A0" w:firstRow="1" w:lastRow="0" w:firstColumn="1" w:lastColumn="0" w:noHBand="0" w:noVBand="1"/>
      </w:tblPr>
      <w:tblGrid>
        <w:gridCol w:w="1696"/>
        <w:gridCol w:w="2566"/>
        <w:gridCol w:w="2423"/>
        <w:gridCol w:w="2325"/>
      </w:tblGrid>
      <w:tr w:rsidR="0065593F" w:rsidRPr="0065593F" w14:paraId="795169BF" w14:textId="77777777" w:rsidTr="0065593F">
        <w:tc>
          <w:tcPr>
            <w:tcW w:w="1696" w:type="dxa"/>
          </w:tcPr>
          <w:p w14:paraId="7549B7F3" w14:textId="77777777" w:rsidR="0065593F" w:rsidRPr="0065593F" w:rsidRDefault="0065593F" w:rsidP="0065593F">
            <w:pPr>
              <w:rPr>
                <w:b/>
                <w:lang w:val="en-GB"/>
              </w:rPr>
            </w:pPr>
            <w:r w:rsidRPr="0065593F">
              <w:rPr>
                <w:b/>
                <w:lang w:val="en-GB"/>
              </w:rPr>
              <w:t>Research Block</w:t>
            </w:r>
          </w:p>
        </w:tc>
        <w:tc>
          <w:tcPr>
            <w:tcW w:w="2566" w:type="dxa"/>
          </w:tcPr>
          <w:p w14:paraId="2822E974" w14:textId="77777777" w:rsidR="0065593F" w:rsidRPr="0065593F" w:rsidRDefault="0065593F" w:rsidP="0065593F">
            <w:pPr>
              <w:rPr>
                <w:b/>
                <w:lang w:val="en-GB"/>
              </w:rPr>
            </w:pPr>
            <w:r w:rsidRPr="0065593F">
              <w:rPr>
                <w:b/>
                <w:lang w:val="en-GB"/>
              </w:rPr>
              <w:t>A (4,454 km</w:t>
            </w:r>
            <w:r w:rsidRPr="0065593F">
              <w:rPr>
                <w:b/>
                <w:vertAlign w:val="superscript"/>
                <w:lang w:val="en-GB"/>
              </w:rPr>
              <w:t>2</w:t>
            </w:r>
            <w:r w:rsidRPr="0065593F">
              <w:rPr>
                <w:b/>
                <w:lang w:val="en-GB"/>
              </w:rPr>
              <w:t>)</w:t>
            </w:r>
          </w:p>
        </w:tc>
        <w:tc>
          <w:tcPr>
            <w:tcW w:w="2423" w:type="dxa"/>
          </w:tcPr>
          <w:p w14:paraId="5E62CA80" w14:textId="77777777" w:rsidR="0065593F" w:rsidRPr="0065593F" w:rsidRDefault="0065593F" w:rsidP="0065593F">
            <w:pPr>
              <w:rPr>
                <w:b/>
                <w:lang w:val="en-GB"/>
              </w:rPr>
            </w:pPr>
            <w:r w:rsidRPr="0065593F">
              <w:rPr>
                <w:b/>
                <w:lang w:val="en-GB"/>
              </w:rPr>
              <w:t>B (7,651 km</w:t>
            </w:r>
            <w:r w:rsidRPr="0065593F">
              <w:rPr>
                <w:b/>
                <w:vertAlign w:val="superscript"/>
                <w:lang w:val="en-GB"/>
              </w:rPr>
              <w:t>2</w:t>
            </w:r>
            <w:r w:rsidRPr="0065593F">
              <w:rPr>
                <w:b/>
                <w:lang w:val="en-GB"/>
              </w:rPr>
              <w:t>)</w:t>
            </w:r>
          </w:p>
        </w:tc>
        <w:tc>
          <w:tcPr>
            <w:tcW w:w="2325" w:type="dxa"/>
          </w:tcPr>
          <w:p w14:paraId="0EFF75A8" w14:textId="77777777" w:rsidR="0065593F" w:rsidRPr="0065593F" w:rsidRDefault="0065593F" w:rsidP="0065593F">
            <w:pPr>
              <w:rPr>
                <w:b/>
                <w:lang w:val="en-GB"/>
              </w:rPr>
            </w:pPr>
            <w:r w:rsidRPr="0065593F">
              <w:rPr>
                <w:b/>
                <w:lang w:val="en-GB"/>
              </w:rPr>
              <w:t>C (9,419 km</w:t>
            </w:r>
            <w:r w:rsidRPr="0065593F">
              <w:rPr>
                <w:b/>
                <w:vertAlign w:val="superscript"/>
                <w:lang w:val="en-GB"/>
              </w:rPr>
              <w:t>2</w:t>
            </w:r>
            <w:r w:rsidRPr="0065593F">
              <w:rPr>
                <w:b/>
                <w:lang w:val="en-GB"/>
              </w:rPr>
              <w:t>)</w:t>
            </w:r>
          </w:p>
        </w:tc>
      </w:tr>
      <w:tr w:rsidR="0065593F" w:rsidRPr="0065593F" w14:paraId="559B7210" w14:textId="77777777" w:rsidTr="0065593F">
        <w:tc>
          <w:tcPr>
            <w:tcW w:w="1696" w:type="dxa"/>
          </w:tcPr>
          <w:p w14:paraId="4352BBAC" w14:textId="77777777" w:rsidR="0065593F" w:rsidRPr="0065593F" w:rsidRDefault="0065593F" w:rsidP="0065593F">
            <w:pPr>
              <w:rPr>
                <w:lang w:val="en-GB"/>
              </w:rPr>
            </w:pPr>
            <w:r w:rsidRPr="0065593F">
              <w:rPr>
                <w:lang w:val="en-GB"/>
              </w:rPr>
              <w:t>NW</w:t>
            </w:r>
          </w:p>
        </w:tc>
        <w:tc>
          <w:tcPr>
            <w:tcW w:w="2566" w:type="dxa"/>
          </w:tcPr>
          <w:p w14:paraId="57F695EA" w14:textId="77777777" w:rsidR="0065593F" w:rsidRPr="0065593F" w:rsidRDefault="0065593F" w:rsidP="0065593F">
            <w:pPr>
              <w:rPr>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146</w:t>
            </w:r>
            <w:r w:rsidRPr="0065593F">
              <w:rPr>
                <w:color w:val="000000" w:themeColor="text1"/>
                <w:vertAlign w:val="superscript"/>
                <w:lang w:val="en-GB"/>
              </w:rPr>
              <w:t>o</w:t>
            </w:r>
            <w:r w:rsidRPr="0065593F">
              <w:rPr>
                <w:color w:val="000000" w:themeColor="text1"/>
                <w:lang w:val="en-GB"/>
              </w:rPr>
              <w:t xml:space="preserve"> 30’ E</w:t>
            </w:r>
          </w:p>
        </w:tc>
        <w:tc>
          <w:tcPr>
            <w:tcW w:w="2423" w:type="dxa"/>
          </w:tcPr>
          <w:p w14:paraId="29E22972" w14:textId="77777777" w:rsidR="0065593F" w:rsidRPr="0065593F" w:rsidRDefault="0065593F" w:rsidP="0065593F">
            <w:pPr>
              <w:rPr>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147</w:t>
            </w:r>
            <w:r w:rsidRPr="0065593F">
              <w:rPr>
                <w:color w:val="000000" w:themeColor="text1"/>
                <w:vertAlign w:val="superscript"/>
                <w:lang w:val="en-GB"/>
              </w:rPr>
              <w:t>o</w:t>
            </w:r>
            <w:r w:rsidRPr="0065593F">
              <w:rPr>
                <w:color w:val="000000" w:themeColor="text1"/>
                <w:lang w:val="en-GB"/>
              </w:rPr>
              <w:t xml:space="preserve"> 30’ E</w:t>
            </w:r>
          </w:p>
        </w:tc>
        <w:tc>
          <w:tcPr>
            <w:tcW w:w="2325" w:type="dxa"/>
          </w:tcPr>
          <w:p w14:paraId="645CC26B" w14:textId="77777777" w:rsidR="0065593F" w:rsidRPr="0065593F" w:rsidRDefault="0065593F" w:rsidP="0065593F">
            <w:pPr>
              <w:rPr>
                <w:color w:val="000000" w:themeColor="text1"/>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148</w:t>
            </w:r>
            <w:r w:rsidRPr="0065593F">
              <w:rPr>
                <w:color w:val="000000" w:themeColor="text1"/>
                <w:vertAlign w:val="superscript"/>
                <w:lang w:val="en-GB"/>
              </w:rPr>
              <w:t>o</w:t>
            </w:r>
            <w:r w:rsidRPr="0065593F">
              <w:rPr>
                <w:color w:val="000000" w:themeColor="text1"/>
                <w:lang w:val="en-GB"/>
              </w:rPr>
              <w:t xml:space="preserve"> 30’ E</w:t>
            </w:r>
          </w:p>
        </w:tc>
      </w:tr>
      <w:tr w:rsidR="0065593F" w:rsidRPr="0065593F" w14:paraId="09D2EDD6" w14:textId="77777777" w:rsidTr="0065593F">
        <w:tc>
          <w:tcPr>
            <w:tcW w:w="1696" w:type="dxa"/>
          </w:tcPr>
          <w:p w14:paraId="4773BEEE" w14:textId="77777777" w:rsidR="0065593F" w:rsidRPr="0065593F" w:rsidRDefault="0065593F" w:rsidP="0065593F">
            <w:pPr>
              <w:rPr>
                <w:lang w:val="en-GB"/>
              </w:rPr>
            </w:pPr>
            <w:r w:rsidRPr="0065593F">
              <w:rPr>
                <w:lang w:val="en-GB"/>
              </w:rPr>
              <w:t>NE</w:t>
            </w:r>
          </w:p>
        </w:tc>
        <w:tc>
          <w:tcPr>
            <w:tcW w:w="2566" w:type="dxa"/>
          </w:tcPr>
          <w:p w14:paraId="3E70989D" w14:textId="77777777" w:rsidR="0065593F" w:rsidRPr="0065593F" w:rsidRDefault="0065593F" w:rsidP="0065593F">
            <w:pPr>
              <w:rPr>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147</w:t>
            </w:r>
            <w:r w:rsidRPr="0065593F">
              <w:rPr>
                <w:color w:val="000000" w:themeColor="text1"/>
                <w:vertAlign w:val="superscript"/>
                <w:lang w:val="en-GB"/>
              </w:rPr>
              <w:t>o</w:t>
            </w:r>
            <w:r w:rsidRPr="0065593F">
              <w:rPr>
                <w:color w:val="000000" w:themeColor="text1"/>
                <w:lang w:val="en-GB"/>
              </w:rPr>
              <w:t xml:space="preserve"> 30’ E</w:t>
            </w:r>
          </w:p>
        </w:tc>
        <w:tc>
          <w:tcPr>
            <w:tcW w:w="2423" w:type="dxa"/>
          </w:tcPr>
          <w:p w14:paraId="009B84F3" w14:textId="77777777" w:rsidR="0065593F" w:rsidRPr="0065593F" w:rsidRDefault="0065593F" w:rsidP="0065593F">
            <w:pPr>
              <w:rPr>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148</w:t>
            </w:r>
            <w:r w:rsidRPr="0065593F">
              <w:rPr>
                <w:color w:val="000000" w:themeColor="text1"/>
                <w:vertAlign w:val="superscript"/>
                <w:lang w:val="en-GB"/>
              </w:rPr>
              <w:t>o</w:t>
            </w:r>
            <w:r w:rsidRPr="0065593F">
              <w:rPr>
                <w:color w:val="000000" w:themeColor="text1"/>
                <w:lang w:val="en-GB"/>
              </w:rPr>
              <w:t xml:space="preserve"> 30’ E</w:t>
            </w:r>
          </w:p>
        </w:tc>
        <w:tc>
          <w:tcPr>
            <w:tcW w:w="2325" w:type="dxa"/>
          </w:tcPr>
          <w:p w14:paraId="6947FD72" w14:textId="77777777" w:rsidR="0065593F" w:rsidRPr="0065593F" w:rsidRDefault="0065593F" w:rsidP="0065593F">
            <w:pPr>
              <w:rPr>
                <w:color w:val="000000" w:themeColor="text1"/>
                <w:lang w:val="en-GB"/>
              </w:rPr>
            </w:pPr>
            <w:r w:rsidRPr="0065593F">
              <w:rPr>
                <w:color w:val="000000" w:themeColor="text1"/>
                <w:lang w:val="en-GB"/>
              </w:rPr>
              <w:t>47</w:t>
            </w:r>
            <w:r w:rsidRPr="0065593F">
              <w:rPr>
                <w:color w:val="000000" w:themeColor="text1"/>
                <w:vertAlign w:val="superscript"/>
                <w:lang w:val="en-GB"/>
              </w:rPr>
              <w:t>o</w:t>
            </w:r>
            <w:r w:rsidRPr="0065593F">
              <w:rPr>
                <w:color w:val="000000" w:themeColor="text1"/>
                <w:lang w:val="en-GB"/>
              </w:rPr>
              <w:t xml:space="preserve"> 15’ S, 150</w:t>
            </w:r>
            <w:r w:rsidRPr="0065593F">
              <w:rPr>
                <w:color w:val="000000" w:themeColor="text1"/>
                <w:vertAlign w:val="superscript"/>
                <w:lang w:val="en-GB"/>
              </w:rPr>
              <w:t>o</w:t>
            </w:r>
            <w:r w:rsidRPr="0065593F">
              <w:rPr>
                <w:color w:val="000000" w:themeColor="text1"/>
                <w:lang w:val="en-GB"/>
              </w:rPr>
              <w:t xml:space="preserve"> 00’ E</w:t>
            </w:r>
          </w:p>
        </w:tc>
      </w:tr>
      <w:tr w:rsidR="0065593F" w:rsidRPr="0065593F" w14:paraId="0F44B57A" w14:textId="77777777" w:rsidTr="0065593F">
        <w:tc>
          <w:tcPr>
            <w:tcW w:w="1696" w:type="dxa"/>
          </w:tcPr>
          <w:p w14:paraId="7BFAED80" w14:textId="77777777" w:rsidR="0065593F" w:rsidRPr="0065593F" w:rsidRDefault="0065593F" w:rsidP="0065593F">
            <w:pPr>
              <w:rPr>
                <w:lang w:val="en-GB"/>
              </w:rPr>
            </w:pPr>
            <w:r w:rsidRPr="0065593F">
              <w:rPr>
                <w:lang w:val="en-GB"/>
              </w:rPr>
              <w:t>SE</w:t>
            </w:r>
          </w:p>
        </w:tc>
        <w:tc>
          <w:tcPr>
            <w:tcW w:w="2566" w:type="dxa"/>
          </w:tcPr>
          <w:p w14:paraId="647641A2"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147</w:t>
            </w:r>
            <w:r w:rsidRPr="0065593F">
              <w:rPr>
                <w:color w:val="000000" w:themeColor="text1"/>
                <w:vertAlign w:val="superscript"/>
                <w:lang w:val="en-GB"/>
              </w:rPr>
              <w:t>o</w:t>
            </w:r>
            <w:r w:rsidRPr="0065593F">
              <w:rPr>
                <w:color w:val="000000" w:themeColor="text1"/>
                <w:lang w:val="en-GB"/>
              </w:rPr>
              <w:t xml:space="preserve"> 30’ E</w:t>
            </w:r>
          </w:p>
        </w:tc>
        <w:tc>
          <w:tcPr>
            <w:tcW w:w="2423" w:type="dxa"/>
          </w:tcPr>
          <w:p w14:paraId="27C0C0B1"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148</w:t>
            </w:r>
            <w:r w:rsidRPr="0065593F">
              <w:rPr>
                <w:color w:val="000000" w:themeColor="text1"/>
                <w:vertAlign w:val="superscript"/>
                <w:lang w:val="en-GB"/>
              </w:rPr>
              <w:t>o</w:t>
            </w:r>
            <w:r w:rsidRPr="0065593F">
              <w:rPr>
                <w:color w:val="000000" w:themeColor="text1"/>
                <w:lang w:val="en-GB"/>
              </w:rPr>
              <w:t xml:space="preserve"> 30’ E</w:t>
            </w:r>
          </w:p>
        </w:tc>
        <w:tc>
          <w:tcPr>
            <w:tcW w:w="2325" w:type="dxa"/>
          </w:tcPr>
          <w:p w14:paraId="28ACFBCD" w14:textId="77777777" w:rsidR="0065593F" w:rsidRPr="0065593F" w:rsidRDefault="0065593F" w:rsidP="0065593F">
            <w:pPr>
              <w:rPr>
                <w:color w:val="000000" w:themeColor="text1"/>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150</w:t>
            </w:r>
            <w:r w:rsidRPr="0065593F">
              <w:rPr>
                <w:color w:val="000000" w:themeColor="text1"/>
                <w:vertAlign w:val="superscript"/>
                <w:lang w:val="en-GB"/>
              </w:rPr>
              <w:t>o</w:t>
            </w:r>
            <w:r w:rsidRPr="0065593F">
              <w:rPr>
                <w:color w:val="000000" w:themeColor="text1"/>
                <w:lang w:val="en-GB"/>
              </w:rPr>
              <w:t xml:space="preserve"> 00’ E</w:t>
            </w:r>
          </w:p>
        </w:tc>
      </w:tr>
      <w:tr w:rsidR="0065593F" w:rsidRPr="0065593F" w14:paraId="033C60DB" w14:textId="77777777" w:rsidTr="0065593F">
        <w:tc>
          <w:tcPr>
            <w:tcW w:w="1696" w:type="dxa"/>
          </w:tcPr>
          <w:p w14:paraId="59F2C02B" w14:textId="77777777" w:rsidR="0065593F" w:rsidRPr="0065593F" w:rsidRDefault="0065593F" w:rsidP="0065593F">
            <w:pPr>
              <w:rPr>
                <w:lang w:val="en-GB"/>
              </w:rPr>
            </w:pPr>
            <w:r w:rsidRPr="0065593F">
              <w:rPr>
                <w:lang w:val="en-GB"/>
              </w:rPr>
              <w:lastRenderedPageBreak/>
              <w:t>SW</w:t>
            </w:r>
          </w:p>
        </w:tc>
        <w:tc>
          <w:tcPr>
            <w:tcW w:w="2566" w:type="dxa"/>
          </w:tcPr>
          <w:p w14:paraId="50C309F6"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146</w:t>
            </w:r>
            <w:r w:rsidRPr="0065593F">
              <w:rPr>
                <w:color w:val="000000" w:themeColor="text1"/>
                <w:vertAlign w:val="superscript"/>
                <w:lang w:val="en-GB"/>
              </w:rPr>
              <w:t>o</w:t>
            </w:r>
            <w:r w:rsidRPr="0065593F">
              <w:rPr>
                <w:color w:val="000000" w:themeColor="text1"/>
                <w:lang w:val="en-GB"/>
              </w:rPr>
              <w:t xml:space="preserve"> 30’ E</w:t>
            </w:r>
          </w:p>
        </w:tc>
        <w:tc>
          <w:tcPr>
            <w:tcW w:w="2423" w:type="dxa"/>
          </w:tcPr>
          <w:p w14:paraId="65620220"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147</w:t>
            </w:r>
            <w:r w:rsidRPr="0065593F">
              <w:rPr>
                <w:color w:val="000000" w:themeColor="text1"/>
                <w:vertAlign w:val="superscript"/>
                <w:lang w:val="en-GB"/>
              </w:rPr>
              <w:t>o</w:t>
            </w:r>
            <w:r w:rsidRPr="0065593F">
              <w:rPr>
                <w:color w:val="000000" w:themeColor="text1"/>
                <w:lang w:val="en-GB"/>
              </w:rPr>
              <w:t xml:space="preserve"> 30’ E</w:t>
            </w:r>
          </w:p>
        </w:tc>
        <w:tc>
          <w:tcPr>
            <w:tcW w:w="2325" w:type="dxa"/>
          </w:tcPr>
          <w:p w14:paraId="7BF864B5" w14:textId="77777777" w:rsidR="0065593F" w:rsidRPr="0065593F" w:rsidRDefault="0065593F" w:rsidP="0065593F">
            <w:pPr>
              <w:rPr>
                <w:color w:val="000000" w:themeColor="text1"/>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148</w:t>
            </w:r>
            <w:r w:rsidRPr="0065593F">
              <w:rPr>
                <w:color w:val="000000" w:themeColor="text1"/>
                <w:vertAlign w:val="superscript"/>
                <w:lang w:val="en-GB"/>
              </w:rPr>
              <w:t>o</w:t>
            </w:r>
            <w:r w:rsidRPr="0065593F">
              <w:rPr>
                <w:color w:val="000000" w:themeColor="text1"/>
                <w:lang w:val="en-GB"/>
              </w:rPr>
              <w:t xml:space="preserve"> 30’ E</w:t>
            </w:r>
          </w:p>
        </w:tc>
      </w:tr>
      <w:tr w:rsidR="0065593F" w:rsidRPr="0065593F" w14:paraId="6795921C" w14:textId="77777777" w:rsidTr="0065593F">
        <w:tc>
          <w:tcPr>
            <w:tcW w:w="1696" w:type="dxa"/>
          </w:tcPr>
          <w:p w14:paraId="3E5C50A7" w14:textId="77777777" w:rsidR="0065593F" w:rsidRPr="0065593F" w:rsidRDefault="0065593F" w:rsidP="0065593F">
            <w:pPr>
              <w:rPr>
                <w:b/>
                <w:lang w:val="en-GB"/>
              </w:rPr>
            </w:pPr>
            <w:r w:rsidRPr="0065593F">
              <w:rPr>
                <w:b/>
                <w:lang w:val="en-GB"/>
              </w:rPr>
              <w:t>Research Block</w:t>
            </w:r>
          </w:p>
        </w:tc>
        <w:tc>
          <w:tcPr>
            <w:tcW w:w="2566" w:type="dxa"/>
          </w:tcPr>
          <w:p w14:paraId="768EFF1E" w14:textId="77777777" w:rsidR="0065593F" w:rsidRPr="0065593F" w:rsidRDefault="0065593F" w:rsidP="0065593F">
            <w:pPr>
              <w:rPr>
                <w:b/>
                <w:lang w:val="en-GB"/>
              </w:rPr>
            </w:pPr>
            <w:r w:rsidRPr="0065593F">
              <w:rPr>
                <w:b/>
                <w:lang w:val="en-GB"/>
              </w:rPr>
              <w:t>D (4,157 km</w:t>
            </w:r>
            <w:r w:rsidRPr="0065593F">
              <w:rPr>
                <w:b/>
                <w:vertAlign w:val="superscript"/>
                <w:lang w:val="en-GB"/>
              </w:rPr>
              <w:t>2</w:t>
            </w:r>
            <w:r w:rsidRPr="0065593F">
              <w:rPr>
                <w:b/>
                <w:lang w:val="en-GB"/>
              </w:rPr>
              <w:t>)</w:t>
            </w:r>
          </w:p>
        </w:tc>
        <w:tc>
          <w:tcPr>
            <w:tcW w:w="2423" w:type="dxa"/>
          </w:tcPr>
          <w:p w14:paraId="66DE1AAE" w14:textId="77777777" w:rsidR="0065593F" w:rsidRPr="0065593F" w:rsidRDefault="0065593F" w:rsidP="0065593F">
            <w:pPr>
              <w:rPr>
                <w:b/>
                <w:lang w:val="en-GB"/>
              </w:rPr>
            </w:pPr>
            <w:r w:rsidRPr="0065593F">
              <w:rPr>
                <w:b/>
                <w:lang w:val="en-GB"/>
              </w:rPr>
              <w:t>E (6,337 km</w:t>
            </w:r>
            <w:r w:rsidRPr="0065593F">
              <w:rPr>
                <w:b/>
                <w:vertAlign w:val="superscript"/>
                <w:lang w:val="en-GB"/>
              </w:rPr>
              <w:t>2</w:t>
            </w:r>
            <w:r w:rsidRPr="0065593F">
              <w:rPr>
                <w:b/>
                <w:lang w:val="en-GB"/>
              </w:rPr>
              <w:t>)</w:t>
            </w:r>
          </w:p>
        </w:tc>
        <w:tc>
          <w:tcPr>
            <w:tcW w:w="2325" w:type="dxa"/>
          </w:tcPr>
          <w:p w14:paraId="71B27DEB" w14:textId="77777777" w:rsidR="0065593F" w:rsidRPr="0065593F" w:rsidRDefault="0065593F" w:rsidP="0065593F">
            <w:pPr>
              <w:rPr>
                <w:b/>
                <w:lang w:val="en-GB"/>
              </w:rPr>
            </w:pPr>
            <w:r w:rsidRPr="0065593F">
              <w:rPr>
                <w:b/>
                <w:lang w:val="en-GB"/>
              </w:rPr>
              <w:t>A-E total 32,018 km</w:t>
            </w:r>
            <w:r w:rsidRPr="0065593F">
              <w:rPr>
                <w:b/>
                <w:vertAlign w:val="superscript"/>
                <w:lang w:val="en-GB"/>
              </w:rPr>
              <w:t>2</w:t>
            </w:r>
          </w:p>
        </w:tc>
      </w:tr>
      <w:tr w:rsidR="0065593F" w:rsidRPr="0065593F" w14:paraId="706DA2AB" w14:textId="77777777" w:rsidTr="0065593F">
        <w:tc>
          <w:tcPr>
            <w:tcW w:w="1696" w:type="dxa"/>
          </w:tcPr>
          <w:p w14:paraId="7013322E" w14:textId="77777777" w:rsidR="0065593F" w:rsidRPr="0065593F" w:rsidRDefault="0065593F" w:rsidP="0065593F">
            <w:pPr>
              <w:rPr>
                <w:lang w:val="en-GB"/>
              </w:rPr>
            </w:pPr>
            <w:r w:rsidRPr="0065593F">
              <w:rPr>
                <w:lang w:val="en-GB"/>
              </w:rPr>
              <w:t>NW</w:t>
            </w:r>
          </w:p>
        </w:tc>
        <w:tc>
          <w:tcPr>
            <w:tcW w:w="2566" w:type="dxa"/>
          </w:tcPr>
          <w:p w14:paraId="2B791223"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149</w:t>
            </w:r>
            <w:r w:rsidRPr="0065593F">
              <w:rPr>
                <w:color w:val="000000" w:themeColor="text1"/>
                <w:vertAlign w:val="superscript"/>
                <w:lang w:val="en-GB"/>
              </w:rPr>
              <w:t>o</w:t>
            </w:r>
            <w:r w:rsidRPr="0065593F">
              <w:rPr>
                <w:color w:val="000000" w:themeColor="text1"/>
                <w:lang w:val="en-GB"/>
              </w:rPr>
              <w:t xml:space="preserve"> 00’ E</w:t>
            </w:r>
          </w:p>
        </w:tc>
        <w:tc>
          <w:tcPr>
            <w:tcW w:w="2423" w:type="dxa"/>
          </w:tcPr>
          <w:p w14:paraId="5EB99344"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150</w:t>
            </w:r>
            <w:r w:rsidRPr="0065593F">
              <w:rPr>
                <w:color w:val="000000" w:themeColor="text1"/>
                <w:vertAlign w:val="superscript"/>
                <w:lang w:val="en-GB"/>
              </w:rPr>
              <w:t>o</w:t>
            </w:r>
            <w:r w:rsidRPr="0065593F">
              <w:rPr>
                <w:color w:val="000000" w:themeColor="text1"/>
                <w:lang w:val="en-GB"/>
              </w:rPr>
              <w:t xml:space="preserve"> 00’ E</w:t>
            </w:r>
          </w:p>
        </w:tc>
        <w:tc>
          <w:tcPr>
            <w:tcW w:w="2325" w:type="dxa"/>
          </w:tcPr>
          <w:p w14:paraId="10538DA5" w14:textId="77777777" w:rsidR="0065593F" w:rsidRPr="0065593F" w:rsidRDefault="0065593F" w:rsidP="0065593F">
            <w:pPr>
              <w:rPr>
                <w:color w:val="000000" w:themeColor="text1"/>
                <w:lang w:val="en-GB"/>
              </w:rPr>
            </w:pPr>
          </w:p>
        </w:tc>
      </w:tr>
      <w:tr w:rsidR="0065593F" w:rsidRPr="0065593F" w14:paraId="1CD688BE" w14:textId="77777777" w:rsidTr="0065593F">
        <w:tc>
          <w:tcPr>
            <w:tcW w:w="1696" w:type="dxa"/>
          </w:tcPr>
          <w:p w14:paraId="39066F03" w14:textId="77777777" w:rsidR="0065593F" w:rsidRPr="0065593F" w:rsidRDefault="0065593F" w:rsidP="0065593F">
            <w:pPr>
              <w:rPr>
                <w:lang w:val="en-GB"/>
              </w:rPr>
            </w:pPr>
            <w:r w:rsidRPr="0065593F">
              <w:rPr>
                <w:lang w:val="en-GB"/>
              </w:rPr>
              <w:t>NE</w:t>
            </w:r>
          </w:p>
        </w:tc>
        <w:tc>
          <w:tcPr>
            <w:tcW w:w="2566" w:type="dxa"/>
          </w:tcPr>
          <w:p w14:paraId="46DD875A"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150</w:t>
            </w:r>
            <w:r w:rsidRPr="0065593F">
              <w:rPr>
                <w:color w:val="000000" w:themeColor="text1"/>
                <w:vertAlign w:val="superscript"/>
                <w:lang w:val="en-GB"/>
              </w:rPr>
              <w:t>o</w:t>
            </w:r>
            <w:r w:rsidRPr="0065593F">
              <w:rPr>
                <w:color w:val="000000" w:themeColor="text1"/>
                <w:lang w:val="en-GB"/>
              </w:rPr>
              <w:t xml:space="preserve"> 00’ E</w:t>
            </w:r>
          </w:p>
        </w:tc>
        <w:tc>
          <w:tcPr>
            <w:tcW w:w="2423" w:type="dxa"/>
          </w:tcPr>
          <w:p w14:paraId="3B9E698D" w14:textId="77777777" w:rsidR="0065593F" w:rsidRPr="0065593F" w:rsidRDefault="0065593F" w:rsidP="0065593F">
            <w:pPr>
              <w:rPr>
                <w:lang w:val="en-GB"/>
              </w:rPr>
            </w:pPr>
            <w:r w:rsidRPr="0065593F">
              <w:rPr>
                <w:color w:val="000000" w:themeColor="text1"/>
                <w:lang w:val="en-GB"/>
              </w:rPr>
              <w:t>48</w:t>
            </w:r>
            <w:r w:rsidRPr="0065593F">
              <w:rPr>
                <w:color w:val="000000" w:themeColor="text1"/>
                <w:vertAlign w:val="superscript"/>
                <w:lang w:val="en-GB"/>
              </w:rPr>
              <w:t>o</w:t>
            </w:r>
            <w:r w:rsidRPr="0065593F">
              <w:rPr>
                <w:color w:val="000000" w:themeColor="text1"/>
                <w:lang w:val="en-GB"/>
              </w:rPr>
              <w:t xml:space="preserve"> 15’ S, 151</w:t>
            </w:r>
            <w:r w:rsidRPr="0065593F">
              <w:rPr>
                <w:color w:val="000000" w:themeColor="text1"/>
                <w:vertAlign w:val="superscript"/>
                <w:lang w:val="en-GB"/>
              </w:rPr>
              <w:t>o</w:t>
            </w:r>
            <w:r w:rsidRPr="0065593F">
              <w:rPr>
                <w:color w:val="000000" w:themeColor="text1"/>
                <w:lang w:val="en-GB"/>
              </w:rPr>
              <w:t xml:space="preserve"> 00’ E</w:t>
            </w:r>
          </w:p>
        </w:tc>
        <w:tc>
          <w:tcPr>
            <w:tcW w:w="2325" w:type="dxa"/>
          </w:tcPr>
          <w:p w14:paraId="4744289A" w14:textId="77777777" w:rsidR="0065593F" w:rsidRPr="0065593F" w:rsidRDefault="0065593F" w:rsidP="0065593F">
            <w:pPr>
              <w:rPr>
                <w:color w:val="000000" w:themeColor="text1"/>
                <w:lang w:val="en-GB"/>
              </w:rPr>
            </w:pPr>
          </w:p>
        </w:tc>
      </w:tr>
      <w:tr w:rsidR="0065593F" w:rsidRPr="0065593F" w14:paraId="0FA18F33" w14:textId="77777777" w:rsidTr="0065593F">
        <w:tc>
          <w:tcPr>
            <w:tcW w:w="1696" w:type="dxa"/>
          </w:tcPr>
          <w:p w14:paraId="6D48B0F8" w14:textId="77777777" w:rsidR="0065593F" w:rsidRPr="0065593F" w:rsidRDefault="0065593F" w:rsidP="0065593F">
            <w:pPr>
              <w:rPr>
                <w:lang w:val="en-GB"/>
              </w:rPr>
            </w:pPr>
            <w:r w:rsidRPr="0065593F">
              <w:rPr>
                <w:lang w:val="en-GB"/>
              </w:rPr>
              <w:t>SE</w:t>
            </w:r>
          </w:p>
        </w:tc>
        <w:tc>
          <w:tcPr>
            <w:tcW w:w="2566" w:type="dxa"/>
          </w:tcPr>
          <w:p w14:paraId="18BA1308" w14:textId="77777777" w:rsidR="0065593F" w:rsidRPr="0065593F" w:rsidRDefault="0065593F" w:rsidP="0065593F">
            <w:pPr>
              <w:rPr>
                <w:lang w:val="en-GB"/>
              </w:rPr>
            </w:pPr>
            <w:r w:rsidRPr="0065593F">
              <w:rPr>
                <w:color w:val="000000" w:themeColor="text1"/>
                <w:lang w:val="en-GB"/>
              </w:rPr>
              <w:t>49</w:t>
            </w:r>
            <w:r w:rsidRPr="0065593F">
              <w:rPr>
                <w:color w:val="000000" w:themeColor="text1"/>
                <w:vertAlign w:val="superscript"/>
                <w:lang w:val="en-GB"/>
              </w:rPr>
              <w:t>o</w:t>
            </w:r>
            <w:r w:rsidRPr="0065593F">
              <w:rPr>
                <w:color w:val="000000" w:themeColor="text1"/>
                <w:lang w:val="en-GB"/>
              </w:rPr>
              <w:t xml:space="preserve"> 15’ S, 150</w:t>
            </w:r>
            <w:r w:rsidRPr="0065593F">
              <w:rPr>
                <w:color w:val="000000" w:themeColor="text1"/>
                <w:vertAlign w:val="superscript"/>
                <w:lang w:val="en-GB"/>
              </w:rPr>
              <w:t>o</w:t>
            </w:r>
            <w:r w:rsidRPr="0065593F">
              <w:rPr>
                <w:color w:val="000000" w:themeColor="text1"/>
                <w:lang w:val="en-GB"/>
              </w:rPr>
              <w:t xml:space="preserve"> 00’ E</w:t>
            </w:r>
          </w:p>
        </w:tc>
        <w:tc>
          <w:tcPr>
            <w:tcW w:w="2423" w:type="dxa"/>
          </w:tcPr>
          <w:p w14:paraId="3578D3FA" w14:textId="77777777" w:rsidR="0065593F" w:rsidRPr="0065593F" w:rsidRDefault="0065593F" w:rsidP="0065593F">
            <w:pPr>
              <w:rPr>
                <w:lang w:val="en-GB"/>
              </w:rPr>
            </w:pPr>
            <w:r w:rsidRPr="0065593F">
              <w:rPr>
                <w:color w:val="000000" w:themeColor="text1"/>
                <w:lang w:val="en-GB"/>
              </w:rPr>
              <w:t>49</w:t>
            </w:r>
            <w:r w:rsidRPr="0065593F">
              <w:rPr>
                <w:color w:val="000000" w:themeColor="text1"/>
                <w:vertAlign w:val="superscript"/>
                <w:lang w:val="en-GB"/>
              </w:rPr>
              <w:t>o</w:t>
            </w:r>
            <w:r w:rsidRPr="0065593F">
              <w:rPr>
                <w:color w:val="000000" w:themeColor="text1"/>
                <w:lang w:val="en-GB"/>
              </w:rPr>
              <w:t xml:space="preserve"> 30’ S, 151</w:t>
            </w:r>
            <w:r w:rsidRPr="0065593F">
              <w:rPr>
                <w:color w:val="000000" w:themeColor="text1"/>
                <w:vertAlign w:val="superscript"/>
                <w:lang w:val="en-GB"/>
              </w:rPr>
              <w:t>o</w:t>
            </w:r>
            <w:r w:rsidRPr="0065593F">
              <w:rPr>
                <w:color w:val="000000" w:themeColor="text1"/>
                <w:lang w:val="en-GB"/>
              </w:rPr>
              <w:t xml:space="preserve"> 00’ E</w:t>
            </w:r>
          </w:p>
        </w:tc>
        <w:tc>
          <w:tcPr>
            <w:tcW w:w="2325" w:type="dxa"/>
          </w:tcPr>
          <w:p w14:paraId="7768EEE4" w14:textId="77777777" w:rsidR="0065593F" w:rsidRPr="0065593F" w:rsidRDefault="0065593F" w:rsidP="0065593F">
            <w:pPr>
              <w:rPr>
                <w:color w:val="000000" w:themeColor="text1"/>
                <w:lang w:val="en-GB"/>
              </w:rPr>
            </w:pPr>
          </w:p>
        </w:tc>
      </w:tr>
      <w:tr w:rsidR="0065593F" w:rsidRPr="0065593F" w14:paraId="3B3E8D0C" w14:textId="77777777" w:rsidTr="0065593F">
        <w:tc>
          <w:tcPr>
            <w:tcW w:w="1696" w:type="dxa"/>
          </w:tcPr>
          <w:p w14:paraId="43FF606F" w14:textId="77777777" w:rsidR="0065593F" w:rsidRPr="0065593F" w:rsidRDefault="0065593F" w:rsidP="0065593F">
            <w:pPr>
              <w:rPr>
                <w:lang w:val="en-GB"/>
              </w:rPr>
            </w:pPr>
            <w:r w:rsidRPr="0065593F">
              <w:rPr>
                <w:lang w:val="en-GB"/>
              </w:rPr>
              <w:t>SW</w:t>
            </w:r>
          </w:p>
        </w:tc>
        <w:tc>
          <w:tcPr>
            <w:tcW w:w="2566" w:type="dxa"/>
          </w:tcPr>
          <w:p w14:paraId="3723520C" w14:textId="77777777" w:rsidR="0065593F" w:rsidRPr="0065593F" w:rsidRDefault="0065593F" w:rsidP="0065593F">
            <w:pPr>
              <w:rPr>
                <w:lang w:val="en-GB"/>
              </w:rPr>
            </w:pPr>
            <w:r w:rsidRPr="0065593F">
              <w:rPr>
                <w:color w:val="000000" w:themeColor="text1"/>
                <w:lang w:val="en-GB"/>
              </w:rPr>
              <w:t>49</w:t>
            </w:r>
            <w:r w:rsidRPr="0065593F">
              <w:rPr>
                <w:color w:val="000000" w:themeColor="text1"/>
                <w:vertAlign w:val="superscript"/>
                <w:lang w:val="en-GB"/>
              </w:rPr>
              <w:t>o</w:t>
            </w:r>
            <w:r w:rsidRPr="0065593F">
              <w:rPr>
                <w:color w:val="000000" w:themeColor="text1"/>
                <w:lang w:val="en-GB"/>
              </w:rPr>
              <w:t xml:space="preserve"> 15’ S, 149</w:t>
            </w:r>
            <w:r w:rsidRPr="0065593F">
              <w:rPr>
                <w:color w:val="000000" w:themeColor="text1"/>
                <w:vertAlign w:val="superscript"/>
                <w:lang w:val="en-GB"/>
              </w:rPr>
              <w:t>o</w:t>
            </w:r>
            <w:r w:rsidRPr="0065593F">
              <w:rPr>
                <w:color w:val="000000" w:themeColor="text1"/>
                <w:lang w:val="en-GB"/>
              </w:rPr>
              <w:t xml:space="preserve"> 00’ E</w:t>
            </w:r>
          </w:p>
        </w:tc>
        <w:tc>
          <w:tcPr>
            <w:tcW w:w="2423" w:type="dxa"/>
          </w:tcPr>
          <w:p w14:paraId="610F7A63" w14:textId="77777777" w:rsidR="0065593F" w:rsidRPr="0065593F" w:rsidRDefault="0065593F" w:rsidP="0065593F">
            <w:pPr>
              <w:rPr>
                <w:lang w:val="en-GB"/>
              </w:rPr>
            </w:pPr>
            <w:r w:rsidRPr="0065593F">
              <w:rPr>
                <w:color w:val="000000" w:themeColor="text1"/>
                <w:lang w:val="en-GB"/>
              </w:rPr>
              <w:t>49</w:t>
            </w:r>
            <w:r w:rsidRPr="0065593F">
              <w:rPr>
                <w:color w:val="000000" w:themeColor="text1"/>
                <w:vertAlign w:val="superscript"/>
                <w:lang w:val="en-GB"/>
              </w:rPr>
              <w:t>o</w:t>
            </w:r>
            <w:r w:rsidRPr="0065593F">
              <w:rPr>
                <w:color w:val="000000" w:themeColor="text1"/>
                <w:lang w:val="en-GB"/>
              </w:rPr>
              <w:t xml:space="preserve"> 30’ S, 150</w:t>
            </w:r>
            <w:r w:rsidRPr="0065593F">
              <w:rPr>
                <w:color w:val="000000" w:themeColor="text1"/>
                <w:vertAlign w:val="superscript"/>
                <w:lang w:val="en-GB"/>
              </w:rPr>
              <w:t>o</w:t>
            </w:r>
            <w:r w:rsidRPr="0065593F">
              <w:rPr>
                <w:color w:val="000000" w:themeColor="text1"/>
                <w:lang w:val="en-GB"/>
              </w:rPr>
              <w:t xml:space="preserve"> 00’ E</w:t>
            </w:r>
          </w:p>
        </w:tc>
        <w:tc>
          <w:tcPr>
            <w:tcW w:w="2325" w:type="dxa"/>
          </w:tcPr>
          <w:p w14:paraId="29D7149D" w14:textId="77777777" w:rsidR="0065593F" w:rsidRPr="0065593F" w:rsidRDefault="0065593F" w:rsidP="0065593F">
            <w:pPr>
              <w:rPr>
                <w:color w:val="000000" w:themeColor="text1"/>
                <w:lang w:val="en-GB"/>
              </w:rPr>
            </w:pPr>
          </w:p>
        </w:tc>
      </w:tr>
    </w:tbl>
    <w:p w14:paraId="69B5E02C" w14:textId="77777777" w:rsidR="0065593F" w:rsidRPr="0065593F" w:rsidRDefault="0065593F" w:rsidP="0065593F">
      <w:pPr>
        <w:rPr>
          <w:b/>
        </w:rPr>
      </w:pPr>
    </w:p>
    <w:p w14:paraId="0165D786"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 xml:space="preserve">The exploratory fishing shall comprise one exploratory trip of a maximum duration of 21 days which may occur any time between 1 October and 30 November 2019. During this trip, fishing operations shall take place over no more than 21 consecutive days, setting and hauling no more than 120 sets of 5000 hooks per set and with a maximum of 20 sets per research block. Lines shall be set at least 4nm apart from each other, and not set at previous locations. </w:t>
      </w:r>
      <w:r w:rsidRPr="0065593F">
        <w:t>There will be no fishing in depths above 750m and below 2000m.</w:t>
      </w:r>
    </w:p>
    <w:p w14:paraId="3B09D37F" w14:textId="77777777" w:rsidR="0065593F" w:rsidRPr="0065593F" w:rsidRDefault="0065593F" w:rsidP="0065593F">
      <w:pPr>
        <w:pStyle w:val="ListParagraph"/>
        <w:ind w:left="360"/>
        <w:jc w:val="both"/>
        <w:rPr>
          <w:lang w:val="en-NZ"/>
        </w:rPr>
      </w:pPr>
    </w:p>
    <w:p w14:paraId="0303823D" w14:textId="77777777" w:rsidR="0065593F" w:rsidRPr="0065593F" w:rsidRDefault="0065593F" w:rsidP="0065593F">
      <w:pPr>
        <w:rPr>
          <w:smallCaps/>
          <w:highlight w:val="yellow"/>
        </w:rPr>
      </w:pPr>
      <w:r w:rsidRPr="0065593F">
        <w:rPr>
          <w:b/>
          <w:smallCaps/>
        </w:rPr>
        <w:t>Total Allowable Catch</w:t>
      </w:r>
    </w:p>
    <w:p w14:paraId="38A80799"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 xml:space="preserve">The annual toothfish total allowable catch shall not exceed 45 tonnes (greenweight), unless the Commission revises the TAC at its annual meeting based on advice of the Scientific Committee. This is a precautionary approach, and supports the need to understand other risks like interactions with seabirds, marine mammals or other organisms. Fish that are tagged and returned alive to the sea shall not be counted against this limit. The catch limit of 45 tonnes will allow the collection of a significant amount of scientific information in accordance with the objectives of paragraph 1. Additionally it will also allow for an adequate number of tagged fish to be returned to the sea. </w:t>
      </w:r>
    </w:p>
    <w:p w14:paraId="21383D39" w14:textId="77777777" w:rsidR="0065593F" w:rsidRPr="0065593F" w:rsidRDefault="0065593F" w:rsidP="0065593F">
      <w:pPr>
        <w:pStyle w:val="ListParagraph"/>
        <w:ind w:left="360"/>
        <w:jc w:val="both"/>
        <w:rPr>
          <w:lang w:val="en-NZ"/>
        </w:rPr>
      </w:pPr>
    </w:p>
    <w:p w14:paraId="05916683" w14:textId="77777777" w:rsidR="0065593F" w:rsidRPr="0065593F" w:rsidRDefault="0065593F" w:rsidP="0065593F">
      <w:pPr>
        <w:rPr>
          <w:b/>
          <w:smallCaps/>
        </w:rPr>
      </w:pPr>
      <w:r w:rsidRPr="0065593F">
        <w:rPr>
          <w:b/>
          <w:smallCaps/>
        </w:rPr>
        <w:t xml:space="preserve">Management Measures </w:t>
      </w:r>
    </w:p>
    <w:p w14:paraId="361668E9"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Fishing pursuant to this measure shall only take place in accordance with [XX] “European Union Proposal for exploratory bottom longlining for Patagonian toothfish in the SPRFMO Convention Area”.</w:t>
      </w:r>
    </w:p>
    <w:p w14:paraId="14C38AC3" w14:textId="77777777" w:rsidR="0065593F" w:rsidRPr="0065593F" w:rsidRDefault="0065593F" w:rsidP="0065593F">
      <w:pPr>
        <w:pStyle w:val="ListParagraph"/>
        <w:ind w:left="360"/>
        <w:rPr>
          <w:lang w:val="en-NZ"/>
        </w:rPr>
      </w:pPr>
    </w:p>
    <w:p w14:paraId="2CAF25B2"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Catch and effort shall be monitored on a shot-by-shot basis and fishing operations will cease once either the effort or catch limit, whichever occurs first, specified in paragraphs 6 and 7 respectively, has been reached.</w:t>
      </w:r>
    </w:p>
    <w:p w14:paraId="5645E2BF" w14:textId="77777777" w:rsidR="0065593F" w:rsidRPr="0065593F" w:rsidRDefault="0065593F" w:rsidP="0065593F">
      <w:pPr>
        <w:pStyle w:val="ListParagraph"/>
        <w:ind w:left="360"/>
        <w:jc w:val="both"/>
        <w:rPr>
          <w:lang w:val="en-NZ"/>
        </w:rPr>
      </w:pPr>
    </w:p>
    <w:p w14:paraId="5218A55C"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 xml:space="preserve">As the catch limit of 45 tonnes is approached, shorter lines shall be set to constrain the retained catch within the limit and the tagging rate will be progressively increased. The company and crew of the proposed vessel shall have experience working to catch limits of 45 tonnes or less and use intensive monitoring of catch retained. </w:t>
      </w:r>
    </w:p>
    <w:p w14:paraId="168C8A73" w14:textId="77777777" w:rsidR="0065593F" w:rsidRPr="0065593F" w:rsidRDefault="0065593F" w:rsidP="0065593F">
      <w:pPr>
        <w:pStyle w:val="ListParagraph"/>
        <w:ind w:left="360"/>
        <w:jc w:val="both"/>
        <w:rPr>
          <w:lang w:val="en-NZ"/>
        </w:rPr>
      </w:pPr>
    </w:p>
    <w:p w14:paraId="28A810F5"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 xml:space="preserve">A minimum overlap statistic of at least 60% once 30 or more </w:t>
      </w:r>
      <w:r w:rsidRPr="0065593F">
        <w:rPr>
          <w:i/>
          <w:lang w:val="en-NZ"/>
        </w:rPr>
        <w:t>Dissostichus</w:t>
      </w:r>
      <w:r w:rsidRPr="0065593F">
        <w:rPr>
          <w:lang w:val="en-NZ"/>
        </w:rPr>
        <w:t xml:space="preserve"> of each species shall apply for tag release. </w:t>
      </w:r>
    </w:p>
    <w:p w14:paraId="529F3CCD" w14:textId="77777777" w:rsidR="0065593F" w:rsidRPr="0065593F" w:rsidRDefault="0065593F" w:rsidP="0065593F">
      <w:pPr>
        <w:pStyle w:val="ListParagraph"/>
        <w:ind w:left="360"/>
        <w:jc w:val="both"/>
        <w:rPr>
          <w:lang w:val="en-NZ"/>
        </w:rPr>
      </w:pPr>
    </w:p>
    <w:p w14:paraId="41EC6E59" w14:textId="77777777" w:rsidR="0065593F" w:rsidRPr="0065593F" w:rsidRDefault="0065593F" w:rsidP="0065593F">
      <w:pPr>
        <w:rPr>
          <w:smallCaps/>
          <w:highlight w:val="yellow"/>
        </w:rPr>
      </w:pPr>
      <w:r w:rsidRPr="0065593F">
        <w:rPr>
          <w:b/>
          <w:smallCaps/>
        </w:rPr>
        <w:t>Authorised Vessels</w:t>
      </w:r>
    </w:p>
    <w:p w14:paraId="2652190F"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 xml:space="preserve">The FV Tronio shall be authorised to undertake fishing pursuant to this measure. In the event that FV Tronio is unavailable, an alternate vessel of similar capability and capacity shall be authorised by the European Union to undertake fishing pursuant to this measure only after the replacement vessel has been formally notified to the Executive Secretary who will forward that information to all Members and CNCPs. </w:t>
      </w:r>
    </w:p>
    <w:p w14:paraId="36982E4A" w14:textId="77777777" w:rsidR="0065593F" w:rsidRPr="0065593F" w:rsidRDefault="0065593F" w:rsidP="0065593F">
      <w:pPr>
        <w:pStyle w:val="ListParagraph"/>
        <w:ind w:left="1080"/>
        <w:jc w:val="both"/>
        <w:rPr>
          <w:highlight w:val="yellow"/>
          <w:lang w:val="en-NZ"/>
        </w:rPr>
      </w:pPr>
    </w:p>
    <w:p w14:paraId="07349E8F"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 xml:space="preserve">In determining the suitability of an alternate vessel the European Union shall consider, </w:t>
      </w:r>
      <w:r w:rsidRPr="0065593F">
        <w:rPr>
          <w:i/>
          <w:lang w:val="en-NZ"/>
        </w:rPr>
        <w:t>inter alia</w:t>
      </w:r>
      <w:r w:rsidRPr="0065593F">
        <w:rPr>
          <w:lang w:val="en-NZ"/>
        </w:rPr>
        <w:t>:</w:t>
      </w:r>
    </w:p>
    <w:p w14:paraId="08B386FB" w14:textId="77777777" w:rsidR="0065593F" w:rsidRPr="0065593F" w:rsidRDefault="0065593F" w:rsidP="0065593F">
      <w:pPr>
        <w:pStyle w:val="ListParagraph"/>
        <w:numPr>
          <w:ilvl w:val="1"/>
          <w:numId w:val="30"/>
        </w:numPr>
        <w:spacing w:after="160" w:line="259" w:lineRule="auto"/>
        <w:jc w:val="both"/>
        <w:rPr>
          <w:lang w:val="en-NZ"/>
        </w:rPr>
      </w:pPr>
      <w:r w:rsidRPr="0065593F">
        <w:rPr>
          <w:lang w:val="en-NZ"/>
        </w:rPr>
        <w:t>the vessel’s ability to conduct the exploratory fishing proposed in paper [</w:t>
      </w:r>
      <w:r w:rsidRPr="0065593F">
        <w:t xml:space="preserve">XX] </w:t>
      </w:r>
      <w:r w:rsidRPr="0065593F">
        <w:rPr>
          <w:lang w:val="en-NZ"/>
        </w:rPr>
        <w:t>“European Union Proposal for exploratory bottom longlining for Patagonian toothfish in the SPRFMO Convention Area”;</w:t>
      </w:r>
    </w:p>
    <w:p w14:paraId="6A4DF30B" w14:textId="77777777" w:rsidR="0065593F" w:rsidRPr="0065593F" w:rsidRDefault="0065593F" w:rsidP="0065593F">
      <w:pPr>
        <w:pStyle w:val="ListParagraph"/>
        <w:numPr>
          <w:ilvl w:val="1"/>
          <w:numId w:val="30"/>
        </w:numPr>
        <w:spacing w:after="160" w:line="259" w:lineRule="auto"/>
        <w:jc w:val="both"/>
        <w:rPr>
          <w:lang w:val="en-NZ"/>
        </w:rPr>
      </w:pPr>
      <w:r w:rsidRPr="0065593F">
        <w:rPr>
          <w:lang w:val="en-NZ"/>
        </w:rPr>
        <w:t>the master and crew’s history and track record in comparable research or exploratory fishing;</w:t>
      </w:r>
    </w:p>
    <w:p w14:paraId="4B71DF1D" w14:textId="77777777" w:rsidR="0065593F" w:rsidRPr="0065593F" w:rsidRDefault="0065593F" w:rsidP="0065593F">
      <w:pPr>
        <w:pStyle w:val="ListParagraph"/>
        <w:numPr>
          <w:ilvl w:val="1"/>
          <w:numId w:val="30"/>
        </w:numPr>
        <w:spacing w:after="160" w:line="259" w:lineRule="auto"/>
        <w:jc w:val="both"/>
        <w:rPr>
          <w:lang w:val="en-NZ"/>
        </w:rPr>
      </w:pPr>
      <w:r w:rsidRPr="0065593F">
        <w:rPr>
          <w:lang w:val="en-NZ"/>
        </w:rPr>
        <w:t>the ability of the vessel to provide suitable accommodation, facilities, and operating support for observers on-board;</w:t>
      </w:r>
    </w:p>
    <w:p w14:paraId="6A892783" w14:textId="77777777" w:rsidR="0065593F" w:rsidRPr="0065593F" w:rsidRDefault="0065593F" w:rsidP="0065593F">
      <w:pPr>
        <w:pStyle w:val="ListParagraph"/>
        <w:numPr>
          <w:ilvl w:val="1"/>
          <w:numId w:val="30"/>
        </w:numPr>
        <w:spacing w:after="160" w:line="259" w:lineRule="auto"/>
        <w:jc w:val="both"/>
        <w:rPr>
          <w:lang w:val="en-NZ"/>
        </w:rPr>
      </w:pPr>
      <w:r w:rsidRPr="0065593F">
        <w:rPr>
          <w:lang w:val="en-NZ"/>
        </w:rPr>
        <w:t>the ability of the vessel to comply with the applicable mitigation measures to seabirds and marine mammals;</w:t>
      </w:r>
    </w:p>
    <w:p w14:paraId="2ABDAD79" w14:textId="77777777" w:rsidR="0065593F" w:rsidRPr="0065593F" w:rsidRDefault="0065593F" w:rsidP="0065593F">
      <w:pPr>
        <w:pStyle w:val="ListParagraph"/>
        <w:numPr>
          <w:ilvl w:val="1"/>
          <w:numId w:val="30"/>
        </w:numPr>
        <w:spacing w:after="160" w:line="259" w:lineRule="auto"/>
        <w:jc w:val="both"/>
        <w:rPr>
          <w:lang w:val="en-NZ"/>
        </w:rPr>
      </w:pPr>
      <w:r w:rsidRPr="0065593F">
        <w:rPr>
          <w:lang w:val="en-NZ"/>
        </w:rPr>
        <w:t>any history of Illegal, Unreported or Unregulated (IUU) fishing by the vessel: consistent with CMM 04-2017 a vessel on the SPRFMO IUU list, or the IUU list of another competent organisation dealing with fisheries management, shall not be accepted as an alternate vessel.</w:t>
      </w:r>
    </w:p>
    <w:p w14:paraId="49B4CF7A" w14:textId="77777777" w:rsidR="0065593F" w:rsidRPr="0065593F" w:rsidRDefault="0065593F" w:rsidP="0065593F">
      <w:pPr>
        <w:pStyle w:val="ListParagraph"/>
        <w:ind w:left="1080"/>
        <w:jc w:val="both"/>
        <w:rPr>
          <w:lang w:val="en-NZ"/>
        </w:rPr>
      </w:pPr>
    </w:p>
    <w:p w14:paraId="388850F7" w14:textId="77777777" w:rsidR="0065593F" w:rsidRPr="0065593F" w:rsidRDefault="0065593F" w:rsidP="0065593F">
      <w:pPr>
        <w:rPr>
          <w:smallCaps/>
        </w:rPr>
      </w:pPr>
      <w:r w:rsidRPr="0065593F">
        <w:rPr>
          <w:b/>
          <w:smallCaps/>
        </w:rPr>
        <w:t>Data Collection</w:t>
      </w:r>
    </w:p>
    <w:p w14:paraId="6096DECF"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In undertaking fishing pursuant to this measure the vessel shall collect all the data required by current CMMs including CMM 02-2018 (Data Standards) and CMM 03-2018 (Bottom Fishing) and, to the extent possible, all the data as set out in the paper submitted to the Scientific Committee (</w:t>
      </w:r>
      <w:hyperlink r:id="rId38" w:history="1">
        <w:r w:rsidRPr="0065593F">
          <w:rPr>
            <w:rStyle w:val="Hyperlink"/>
            <w:rFonts w:cstheme="majorHAnsi"/>
            <w:lang w:val="en-NZ"/>
          </w:rPr>
          <w:t>SC6-DW02_rev1</w:t>
        </w:r>
      </w:hyperlink>
      <w:r w:rsidRPr="0065593F">
        <w:rPr>
          <w:rStyle w:val="Hyperlink"/>
          <w:rFonts w:cstheme="majorHAnsi"/>
          <w:lang w:val="en-NZ"/>
        </w:rPr>
        <w:t xml:space="preserve">) and subsequently revised and submitted to the Commission (XX), and any further data requested by the Scientific Committee </w:t>
      </w:r>
      <w:r w:rsidRPr="0065593F">
        <w:t>for its annual evaluation and assessment</w:t>
      </w:r>
      <w:r w:rsidRPr="0065593F">
        <w:rPr>
          <w:rStyle w:val="Hyperlink"/>
          <w:rFonts w:cstheme="majorHAnsi"/>
          <w:lang w:val="en-NZ"/>
        </w:rPr>
        <w:t>.</w:t>
      </w:r>
      <w:r w:rsidRPr="0065593F" w:rsidDel="008F2BC7">
        <w:rPr>
          <w:lang w:val="en-NZ"/>
        </w:rPr>
        <w:t xml:space="preserve"> </w:t>
      </w:r>
    </w:p>
    <w:p w14:paraId="16EE8531" w14:textId="77777777" w:rsidR="0065593F" w:rsidRPr="0065593F" w:rsidRDefault="0065593F" w:rsidP="0065593F">
      <w:pPr>
        <w:pStyle w:val="ListParagraph"/>
        <w:ind w:left="360"/>
        <w:jc w:val="both"/>
        <w:rPr>
          <w:lang w:val="en-NZ"/>
        </w:rPr>
      </w:pPr>
    </w:p>
    <w:p w14:paraId="5778620B"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 xml:space="preserve">The vessel shall be fully capable of complying with SPRFMO data standards and reporting and CCAMLR CM 22-07 (2013). </w:t>
      </w:r>
    </w:p>
    <w:p w14:paraId="40563782" w14:textId="77777777" w:rsidR="0065593F" w:rsidRPr="0065593F" w:rsidRDefault="0065593F" w:rsidP="0065593F">
      <w:pPr>
        <w:pStyle w:val="ListParagraph"/>
        <w:ind w:left="360"/>
        <w:jc w:val="both"/>
        <w:rPr>
          <w:lang w:val="en-NZ"/>
        </w:rPr>
      </w:pPr>
    </w:p>
    <w:p w14:paraId="469C4533" w14:textId="77777777" w:rsidR="0065593F" w:rsidRPr="0065593F" w:rsidRDefault="0065593F" w:rsidP="0065593F">
      <w:pPr>
        <w:rPr>
          <w:smallCaps/>
          <w:highlight w:val="yellow"/>
        </w:rPr>
      </w:pPr>
      <w:r w:rsidRPr="0065593F">
        <w:rPr>
          <w:b/>
          <w:smallCaps/>
        </w:rPr>
        <w:t>Marine mammals, seabirds, turtles, and other species of concern</w:t>
      </w:r>
    </w:p>
    <w:p w14:paraId="7417A099"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A vessel fishing pursuant to this measure shall use the following mitigation methods:</w:t>
      </w:r>
    </w:p>
    <w:p w14:paraId="4978FD13" w14:textId="77777777" w:rsidR="0065593F" w:rsidRPr="0065593F" w:rsidRDefault="0065593F" w:rsidP="0065593F">
      <w:pPr>
        <w:pStyle w:val="ListParagraph"/>
        <w:numPr>
          <w:ilvl w:val="1"/>
          <w:numId w:val="29"/>
        </w:numPr>
        <w:spacing w:after="160" w:line="259" w:lineRule="auto"/>
        <w:ind w:left="851"/>
        <w:jc w:val="both"/>
        <w:rPr>
          <w:lang w:val="en-NZ"/>
        </w:rPr>
      </w:pPr>
      <w:r w:rsidRPr="0065593F">
        <w:rPr>
          <w:lang w:val="en-NZ"/>
        </w:rPr>
        <w:t>the vessel shall release weights before line tension occurs in line with paragraph 4 of CM 25-01 of CCAMLR;</w:t>
      </w:r>
    </w:p>
    <w:p w14:paraId="4191A688" w14:textId="77777777" w:rsidR="0065593F" w:rsidRPr="0065593F" w:rsidRDefault="0065593F" w:rsidP="0065593F">
      <w:pPr>
        <w:pStyle w:val="ListParagraph"/>
        <w:numPr>
          <w:ilvl w:val="1"/>
          <w:numId w:val="29"/>
        </w:numPr>
        <w:spacing w:after="160" w:line="259" w:lineRule="auto"/>
        <w:ind w:left="851"/>
        <w:jc w:val="both"/>
        <w:rPr>
          <w:lang w:val="en-NZ"/>
        </w:rPr>
      </w:pPr>
      <w:r w:rsidRPr="0065593F">
        <w:rPr>
          <w:lang w:val="en-NZ"/>
        </w:rPr>
        <w:t>there shall be no dumping of offal while lines are being set or while lines being set or hauled;</w:t>
      </w:r>
    </w:p>
    <w:p w14:paraId="0BAE8713" w14:textId="77777777" w:rsidR="0065593F" w:rsidRPr="0065593F" w:rsidRDefault="0065593F" w:rsidP="0065593F">
      <w:pPr>
        <w:pStyle w:val="ListParagraph"/>
        <w:numPr>
          <w:ilvl w:val="1"/>
          <w:numId w:val="29"/>
        </w:numPr>
        <w:spacing w:after="160" w:line="259" w:lineRule="auto"/>
        <w:ind w:left="851"/>
        <w:jc w:val="both"/>
        <w:rPr>
          <w:lang w:val="en-NZ"/>
        </w:rPr>
      </w:pPr>
      <w:r w:rsidRPr="0065593F">
        <w:rPr>
          <w:lang w:val="en-NZ"/>
        </w:rPr>
        <w:t>any offal or discards shall be macerated by machine prior to discarding;</w:t>
      </w:r>
    </w:p>
    <w:p w14:paraId="4180AB4F" w14:textId="77777777" w:rsidR="0065593F" w:rsidRPr="0065593F" w:rsidRDefault="0065593F" w:rsidP="0065593F">
      <w:pPr>
        <w:pStyle w:val="ListParagraph"/>
        <w:numPr>
          <w:ilvl w:val="1"/>
          <w:numId w:val="29"/>
        </w:numPr>
        <w:spacing w:after="160" w:line="259" w:lineRule="auto"/>
        <w:ind w:left="851"/>
        <w:jc w:val="both"/>
        <w:rPr>
          <w:lang w:val="en-NZ"/>
        </w:rPr>
      </w:pPr>
      <w:r w:rsidRPr="0065593F">
        <w:rPr>
          <w:lang w:val="en-NZ"/>
        </w:rPr>
        <w:lastRenderedPageBreak/>
        <w:t>discarding shall take place only at the end of a haul or while steaming; and no biological material shall be discarded for at least 30 minutes before the start of any set or during any set;</w:t>
      </w:r>
    </w:p>
    <w:p w14:paraId="0038D383" w14:textId="77777777" w:rsidR="0065593F" w:rsidRPr="0065593F" w:rsidRDefault="0065593F" w:rsidP="0065593F">
      <w:pPr>
        <w:pStyle w:val="ListParagraph"/>
        <w:numPr>
          <w:ilvl w:val="1"/>
          <w:numId w:val="29"/>
        </w:numPr>
        <w:spacing w:after="160" w:line="259" w:lineRule="auto"/>
        <w:ind w:left="851"/>
        <w:jc w:val="both"/>
        <w:rPr>
          <w:lang w:val="en-NZ"/>
        </w:rPr>
      </w:pPr>
      <w:r w:rsidRPr="0065593F">
        <w:rPr>
          <w:lang w:val="en-NZ"/>
        </w:rPr>
        <w:t xml:space="preserve">discarding may only take place from the opposite side of the vessel from the hauling position; </w:t>
      </w:r>
    </w:p>
    <w:p w14:paraId="1F170BF4" w14:textId="77777777" w:rsidR="0065593F" w:rsidRPr="0065593F" w:rsidRDefault="0065593F" w:rsidP="0065593F">
      <w:pPr>
        <w:pStyle w:val="ListParagraph"/>
        <w:numPr>
          <w:ilvl w:val="1"/>
          <w:numId w:val="29"/>
        </w:numPr>
        <w:spacing w:after="160" w:line="259" w:lineRule="auto"/>
        <w:ind w:left="851"/>
        <w:jc w:val="both"/>
        <w:rPr>
          <w:lang w:val="en-NZ"/>
        </w:rPr>
      </w:pPr>
      <w:r w:rsidRPr="0065593F">
        <w:rPr>
          <w:lang w:val="en-NZ"/>
        </w:rPr>
        <w:t>two bird scaring devises (tori lines) shall be deployed when setting lines and at least one bird exclusion device (BED) shall be used to prevent birds entering the hauling area, to the extent allowed by prevailing weather;</w:t>
      </w:r>
    </w:p>
    <w:p w14:paraId="52324E6E" w14:textId="77777777" w:rsidR="0065593F" w:rsidRPr="0065593F" w:rsidRDefault="0065593F" w:rsidP="0065593F">
      <w:pPr>
        <w:pStyle w:val="ListParagraph"/>
        <w:numPr>
          <w:ilvl w:val="1"/>
          <w:numId w:val="29"/>
        </w:numPr>
        <w:spacing w:after="160" w:line="259" w:lineRule="auto"/>
        <w:ind w:left="851"/>
        <w:jc w:val="both"/>
        <w:rPr>
          <w:lang w:val="en-NZ"/>
        </w:rPr>
      </w:pPr>
      <w:r w:rsidRPr="0065593F">
        <w:rPr>
          <w:lang w:val="en-NZ"/>
        </w:rPr>
        <w:t>in the instance of exceeding trigger level of 0.01 birds/1000 hooks of CMM 09-2017, an evaluation of mitigation measures will be made, including ensuring correct deployment of mitigation, and strengthening mitigation where possible (e.g. further reducing daily hours of setting).</w:t>
      </w:r>
    </w:p>
    <w:p w14:paraId="6EF7C26D" w14:textId="77777777" w:rsidR="0065593F" w:rsidRPr="0065593F" w:rsidRDefault="0065593F" w:rsidP="0065593F">
      <w:pPr>
        <w:pStyle w:val="ListParagraph"/>
        <w:numPr>
          <w:ilvl w:val="1"/>
          <w:numId w:val="29"/>
        </w:numPr>
        <w:spacing w:after="160" w:line="259" w:lineRule="auto"/>
        <w:ind w:left="851"/>
        <w:jc w:val="both"/>
        <w:rPr>
          <w:lang w:val="en-NZ"/>
        </w:rPr>
      </w:pPr>
      <w:r w:rsidRPr="0065593F">
        <w:rPr>
          <w:lang w:val="en-NZ"/>
        </w:rPr>
        <w:t xml:space="preserve">as an additional mitigation measure, </w:t>
      </w:r>
      <w:r w:rsidRPr="0065593F">
        <w:rPr>
          <w:lang w:val="en-GB"/>
        </w:rPr>
        <w:t>if turtles are seen in a fishing area, the vessel shall avoid long periods where the line is left motionless in the water column during setting and hauling.  If two or more turtles are caught in any Research Block, then the vessel shall move-on towards more southern locations within the research area to avoid known areas of turtle distribution;</w:t>
      </w:r>
    </w:p>
    <w:p w14:paraId="31EAC217" w14:textId="77777777" w:rsidR="0065593F" w:rsidRPr="0065593F" w:rsidRDefault="0065593F" w:rsidP="0065593F">
      <w:pPr>
        <w:pStyle w:val="ListParagraph"/>
        <w:numPr>
          <w:ilvl w:val="1"/>
          <w:numId w:val="29"/>
        </w:numPr>
        <w:spacing w:after="160" w:line="259" w:lineRule="auto"/>
        <w:ind w:left="851"/>
        <w:jc w:val="both"/>
        <w:rPr>
          <w:lang w:val="en-NZ"/>
        </w:rPr>
      </w:pPr>
      <w:r w:rsidRPr="0065593F">
        <w:rPr>
          <w:lang w:val="en-GB"/>
        </w:rPr>
        <w:t>any seal or cetacean bycatch will trigger a re-evaluation of fishing strategy;</w:t>
      </w:r>
    </w:p>
    <w:p w14:paraId="1624B4D0" w14:textId="77777777" w:rsidR="0065593F" w:rsidRPr="0065593F" w:rsidRDefault="0065593F" w:rsidP="0065593F">
      <w:pPr>
        <w:pStyle w:val="ListParagraph"/>
        <w:numPr>
          <w:ilvl w:val="1"/>
          <w:numId w:val="29"/>
        </w:numPr>
        <w:spacing w:after="160" w:line="259" w:lineRule="auto"/>
        <w:ind w:left="851"/>
        <w:jc w:val="both"/>
        <w:rPr>
          <w:lang w:val="en-GB"/>
        </w:rPr>
      </w:pPr>
      <w:r w:rsidRPr="0065593F">
        <w:rPr>
          <w:lang w:val="en-GB"/>
        </w:rPr>
        <w:t xml:space="preserve">the vessel will move-on to the next research block if more than 4 individuals of any of the following families Somniosidae, Lamnidae, Cetorhinidae, Alopiidae are caught or if more than 2 individuals of any one of these families of sharks are caught; </w:t>
      </w:r>
    </w:p>
    <w:p w14:paraId="19395BD8" w14:textId="77777777" w:rsidR="0065593F" w:rsidRPr="0065593F" w:rsidRDefault="0065593F" w:rsidP="0065593F">
      <w:pPr>
        <w:pStyle w:val="ListParagraph"/>
        <w:numPr>
          <w:ilvl w:val="1"/>
          <w:numId w:val="29"/>
        </w:numPr>
        <w:spacing w:after="160" w:line="259" w:lineRule="auto"/>
        <w:ind w:left="851"/>
        <w:jc w:val="both"/>
        <w:rPr>
          <w:lang w:val="en-GB"/>
        </w:rPr>
      </w:pPr>
      <w:r w:rsidRPr="0065593F">
        <w:rPr>
          <w:lang w:val="en-GB"/>
        </w:rPr>
        <w:t xml:space="preserve">the vessel will move-on to another location at least 5nm distant if the skate and ray by-catch exceeds 5% of the </w:t>
      </w:r>
      <w:r w:rsidRPr="0065593F">
        <w:rPr>
          <w:i/>
          <w:lang w:val="en-GB"/>
        </w:rPr>
        <w:t>Dissostichus</w:t>
      </w:r>
      <w:r w:rsidRPr="0065593F">
        <w:rPr>
          <w:lang w:val="en-GB"/>
        </w:rPr>
        <w:t xml:space="preserve"> spp. catch or a maximum of 100kg in any one haul or set, or if the by-catch of </w:t>
      </w:r>
      <w:r w:rsidRPr="0065593F">
        <w:rPr>
          <w:i/>
          <w:lang w:val="en-GB"/>
        </w:rPr>
        <w:t>Macrourus</w:t>
      </w:r>
      <w:r w:rsidRPr="0065593F">
        <w:rPr>
          <w:lang w:val="en-GB"/>
        </w:rPr>
        <w:t xml:space="preserve"> spp. reaches 150 kg and exceeds 16% of the catch of </w:t>
      </w:r>
      <w:r w:rsidRPr="0065593F">
        <w:rPr>
          <w:i/>
          <w:lang w:val="en-GB"/>
        </w:rPr>
        <w:t>Dissostichus</w:t>
      </w:r>
      <w:r w:rsidRPr="0065593F">
        <w:rPr>
          <w:lang w:val="en-GB"/>
        </w:rPr>
        <w:t xml:space="preserve"> spp. in any one haul or set.</w:t>
      </w:r>
    </w:p>
    <w:p w14:paraId="48851D7F" w14:textId="77777777" w:rsidR="0065593F" w:rsidRPr="0065593F" w:rsidRDefault="0065593F" w:rsidP="0065593F">
      <w:pPr>
        <w:pStyle w:val="ListParagraph"/>
        <w:ind w:left="1080"/>
        <w:jc w:val="both"/>
        <w:rPr>
          <w:lang w:val="en-NZ"/>
        </w:rPr>
      </w:pPr>
    </w:p>
    <w:p w14:paraId="35C97B89"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The following information shall be collected for marine mammals, seabirds, turtles, and other species of concern:</w:t>
      </w:r>
    </w:p>
    <w:p w14:paraId="0D950DEA" w14:textId="77777777" w:rsidR="0065593F" w:rsidRPr="0065593F" w:rsidRDefault="0065593F" w:rsidP="0065593F">
      <w:pPr>
        <w:pStyle w:val="ListParagraph"/>
        <w:numPr>
          <w:ilvl w:val="1"/>
          <w:numId w:val="28"/>
        </w:numPr>
        <w:spacing w:after="160" w:line="259" w:lineRule="auto"/>
        <w:ind w:left="851"/>
        <w:jc w:val="both"/>
        <w:rPr>
          <w:lang w:val="en-NZ"/>
        </w:rPr>
      </w:pPr>
      <w:r w:rsidRPr="0065593F">
        <w:rPr>
          <w:lang w:val="en-NZ"/>
        </w:rPr>
        <w:t>standardised seabird and marine mammal abundance counts shall be made at the rear of the vessel at the start, middle, end of each event (from set to haul);</w:t>
      </w:r>
    </w:p>
    <w:p w14:paraId="2A438700" w14:textId="77777777" w:rsidR="0065593F" w:rsidRPr="0065593F" w:rsidRDefault="0065593F" w:rsidP="0065593F">
      <w:pPr>
        <w:pStyle w:val="ListParagraph"/>
        <w:numPr>
          <w:ilvl w:val="1"/>
          <w:numId w:val="28"/>
        </w:numPr>
        <w:spacing w:after="160" w:line="259" w:lineRule="auto"/>
        <w:ind w:left="851"/>
        <w:jc w:val="both"/>
        <w:rPr>
          <w:lang w:val="en-NZ"/>
        </w:rPr>
      </w:pPr>
      <w:r w:rsidRPr="0065593F">
        <w:rPr>
          <w:lang w:val="en-NZ"/>
        </w:rPr>
        <w:t>the observer shall have a target of observing 10% of hooks hauled for marine mammal, seabird and turtle interactions. Where observations take place they will be recorded and stored for analyses and/or reference;</w:t>
      </w:r>
    </w:p>
    <w:p w14:paraId="7B9EDF4B" w14:textId="77777777" w:rsidR="0065593F" w:rsidRPr="0065593F" w:rsidRDefault="0065593F" w:rsidP="0065593F">
      <w:pPr>
        <w:pStyle w:val="ListParagraph"/>
        <w:numPr>
          <w:ilvl w:val="1"/>
          <w:numId w:val="28"/>
        </w:numPr>
        <w:spacing w:after="160" w:line="259" w:lineRule="auto"/>
        <w:ind w:left="851"/>
        <w:jc w:val="both"/>
        <w:rPr>
          <w:lang w:val="en-NZ"/>
        </w:rPr>
      </w:pPr>
      <w:r w:rsidRPr="0065593F">
        <w:rPr>
          <w:lang w:val="en-NZ"/>
        </w:rPr>
        <w:t>all marine mammals, seabirds, turtles, sharks, skates and rays and other species of concern captured shall be identified, and photographs will be taken. Information about birds colliding with the vessel will be recorded and all birds released alive;</w:t>
      </w:r>
    </w:p>
    <w:p w14:paraId="18E9275A" w14:textId="77777777" w:rsidR="0065593F" w:rsidRPr="0065593F" w:rsidRDefault="0065593F" w:rsidP="0065593F">
      <w:pPr>
        <w:pStyle w:val="ListParagraph"/>
        <w:numPr>
          <w:ilvl w:val="1"/>
          <w:numId w:val="28"/>
        </w:numPr>
        <w:spacing w:after="160" w:line="259" w:lineRule="auto"/>
        <w:ind w:left="851"/>
        <w:jc w:val="both"/>
        <w:rPr>
          <w:lang w:val="en-NZ"/>
        </w:rPr>
      </w:pPr>
      <w:r w:rsidRPr="0065593F">
        <w:rPr>
          <w:lang w:val="en-NZ"/>
        </w:rPr>
        <w:t>all dead birds must be retained for formal identification and necropsy;</w:t>
      </w:r>
    </w:p>
    <w:p w14:paraId="439758C6" w14:textId="77777777" w:rsidR="0065593F" w:rsidRPr="0065593F" w:rsidRDefault="0065593F" w:rsidP="0065593F">
      <w:pPr>
        <w:pStyle w:val="ListParagraph"/>
        <w:numPr>
          <w:ilvl w:val="1"/>
          <w:numId w:val="28"/>
        </w:numPr>
        <w:spacing w:after="160" w:line="259" w:lineRule="auto"/>
        <w:ind w:left="851"/>
        <w:contextualSpacing w:val="0"/>
        <w:jc w:val="both"/>
        <w:rPr>
          <w:lang w:val="en-NZ"/>
        </w:rPr>
      </w:pPr>
      <w:r w:rsidRPr="0065593F">
        <w:rPr>
          <w:lang w:val="en-NZ"/>
        </w:rPr>
        <w:t>opportunistic observations, photography and identification of marine mammals may be undertaken in collaboration with the crew.</w:t>
      </w:r>
    </w:p>
    <w:p w14:paraId="20357CCC"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All information specified in CMM 03-2018 (Bottom Fishing) relating to bottom fisheries and all data necessary to assess encounters with VMEs shall be collected to enable assessment and monitoring of the distribution of marine ecosystem in the areas fished.</w:t>
      </w:r>
    </w:p>
    <w:p w14:paraId="3F0161EB" w14:textId="77777777" w:rsidR="0065593F" w:rsidRPr="0065593F" w:rsidRDefault="0065593F" w:rsidP="0065593F">
      <w:pPr>
        <w:pStyle w:val="ListParagraph"/>
        <w:ind w:left="360"/>
        <w:jc w:val="both"/>
        <w:rPr>
          <w:lang w:val="en-NZ"/>
        </w:rPr>
      </w:pPr>
    </w:p>
    <w:p w14:paraId="33165CF9" w14:textId="77777777" w:rsidR="0065593F" w:rsidRPr="0065593F" w:rsidRDefault="0065593F" w:rsidP="0065593F">
      <w:pPr>
        <w:rPr>
          <w:b/>
          <w:smallCaps/>
        </w:rPr>
      </w:pPr>
      <w:r w:rsidRPr="0065593F">
        <w:rPr>
          <w:b/>
          <w:smallCaps/>
        </w:rPr>
        <w:t>VME</w:t>
      </w:r>
    </w:p>
    <w:p w14:paraId="7BF985CF" w14:textId="77777777" w:rsidR="0065593F" w:rsidRPr="0065593F" w:rsidRDefault="0065593F" w:rsidP="0065593F">
      <w:pPr>
        <w:pStyle w:val="ListParagraph"/>
        <w:numPr>
          <w:ilvl w:val="0"/>
          <w:numId w:val="27"/>
        </w:numPr>
        <w:spacing w:after="160" w:line="259" w:lineRule="auto"/>
        <w:jc w:val="both"/>
        <w:rPr>
          <w:color w:val="000000"/>
          <w:lang w:val="en-GB"/>
        </w:rPr>
      </w:pPr>
      <w:r w:rsidRPr="0065593F">
        <w:rPr>
          <w:lang w:val="en-NZ"/>
        </w:rPr>
        <w:lastRenderedPageBreak/>
        <w:t>In</w:t>
      </w:r>
      <w:r w:rsidRPr="0065593F">
        <w:rPr>
          <w:color w:val="000000"/>
          <w:lang w:val="en-GB"/>
        </w:rPr>
        <w:t xml:space="preserve"> accordance with paragraph 8 h) of CMM 03-2017, the flag State shall require FV Tronio to cease bottom fishing activities within five nautical miles of any location where evidence of a VME is encountered in the course of fishing activities, and to report the encounter, so that appropriate conservation measures can be adopted in respect of the relevant site. </w:t>
      </w:r>
    </w:p>
    <w:p w14:paraId="2E8F4FBC" w14:textId="77777777" w:rsidR="0065593F" w:rsidRPr="0065593F" w:rsidRDefault="0065593F" w:rsidP="0065593F">
      <w:pPr>
        <w:pStyle w:val="ListParagraph"/>
        <w:ind w:left="360"/>
        <w:jc w:val="both"/>
        <w:rPr>
          <w:color w:val="000000"/>
          <w:lang w:val="en-GB"/>
        </w:rPr>
      </w:pPr>
    </w:p>
    <w:p w14:paraId="4AF2AAC0" w14:textId="77777777" w:rsidR="0065593F" w:rsidRPr="0065593F" w:rsidRDefault="0065593F" w:rsidP="0065593F">
      <w:pPr>
        <w:pStyle w:val="ListParagraph"/>
        <w:numPr>
          <w:ilvl w:val="0"/>
          <w:numId w:val="27"/>
        </w:numPr>
        <w:spacing w:after="160" w:line="259" w:lineRule="auto"/>
        <w:jc w:val="both"/>
        <w:rPr>
          <w:lang w:val="en-GB"/>
        </w:rPr>
      </w:pPr>
      <w:r w:rsidRPr="0065593F">
        <w:rPr>
          <w:color w:val="000000"/>
          <w:lang w:val="en-GB"/>
        </w:rPr>
        <w:t xml:space="preserve">Until the SC has developed advice on SPRFMO threshold limits, if 10 or more VME indicator units are </w:t>
      </w:r>
      <w:r w:rsidRPr="0065593F">
        <w:rPr>
          <w:lang w:val="en-NZ"/>
        </w:rPr>
        <w:t>recovered</w:t>
      </w:r>
      <w:r w:rsidRPr="0065593F">
        <w:rPr>
          <w:color w:val="000000"/>
          <w:lang w:val="en-GB"/>
        </w:rPr>
        <w:t xml:space="preserve"> in one-line segment, the flag state shall require FV Tronio to complete hauling any lines intersecting with the Risk Area without delay and not to set any further lines intersecting with the Risk Area</w:t>
      </w:r>
      <w:r w:rsidRPr="0065593F">
        <w:rPr>
          <w:lang w:val="en-GB"/>
        </w:rPr>
        <w:t xml:space="preserve">. </w:t>
      </w:r>
    </w:p>
    <w:p w14:paraId="5A8D5E37" w14:textId="77777777" w:rsidR="0065593F" w:rsidRPr="0065593F" w:rsidRDefault="0065593F" w:rsidP="0065593F">
      <w:pPr>
        <w:pStyle w:val="ListParagraph"/>
        <w:ind w:left="360"/>
        <w:jc w:val="both"/>
        <w:rPr>
          <w:lang w:val="en-GB"/>
        </w:rPr>
      </w:pPr>
      <w:r w:rsidRPr="0065593F">
        <w:rPr>
          <w:lang w:val="en-GB"/>
        </w:rPr>
        <w:t xml:space="preserve"> </w:t>
      </w:r>
    </w:p>
    <w:p w14:paraId="7C645558" w14:textId="77777777" w:rsidR="0065593F" w:rsidRPr="0065593F" w:rsidRDefault="0065593F" w:rsidP="0065593F">
      <w:pPr>
        <w:pStyle w:val="ListParagraph"/>
        <w:numPr>
          <w:ilvl w:val="0"/>
          <w:numId w:val="27"/>
        </w:numPr>
        <w:spacing w:after="160" w:line="259" w:lineRule="auto"/>
        <w:jc w:val="both"/>
        <w:rPr>
          <w:lang w:val="en-GB"/>
        </w:rPr>
      </w:pPr>
      <w:r w:rsidRPr="0065593F">
        <w:rPr>
          <w:color w:val="000000"/>
          <w:lang w:val="en-GB"/>
        </w:rPr>
        <w:t>No move-on rule will be applicable because, under normal fishing operations, all lines will be set at minimum 4nm apart (measured from the mid-point of the line) as part of the Fisheries Operation Plan.</w:t>
      </w:r>
    </w:p>
    <w:p w14:paraId="302B0A5B" w14:textId="77777777" w:rsidR="0065593F" w:rsidRPr="0065593F" w:rsidRDefault="0065593F" w:rsidP="0065593F">
      <w:pPr>
        <w:pStyle w:val="ListParagraph"/>
        <w:ind w:left="360"/>
        <w:jc w:val="both"/>
        <w:rPr>
          <w:lang w:val="en-GB"/>
        </w:rPr>
      </w:pPr>
    </w:p>
    <w:p w14:paraId="7E39026C" w14:textId="77777777" w:rsidR="0065593F" w:rsidRPr="0065593F" w:rsidRDefault="0065593F" w:rsidP="0065593F">
      <w:pPr>
        <w:pStyle w:val="ListParagraph"/>
        <w:ind w:left="360"/>
        <w:jc w:val="both"/>
        <w:rPr>
          <w:lang w:val="en-GB"/>
        </w:rPr>
      </w:pPr>
    </w:p>
    <w:p w14:paraId="6C1EE05E" w14:textId="77777777" w:rsidR="0065593F" w:rsidRPr="0065593F" w:rsidRDefault="0065593F" w:rsidP="0065593F">
      <w:pPr>
        <w:rPr>
          <w:b/>
          <w:smallCaps/>
        </w:rPr>
      </w:pPr>
      <w:r w:rsidRPr="0065593F">
        <w:rPr>
          <w:b/>
          <w:smallCaps/>
        </w:rPr>
        <w:t>Monitoring</w:t>
      </w:r>
    </w:p>
    <w:p w14:paraId="77926F28"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 xml:space="preserve">A vessel undertaking fishing pursuant to this measure shall carry a scientific observer on-board, as well as a </w:t>
      </w:r>
      <w:r w:rsidRPr="0065593F">
        <w:rPr>
          <w:color w:val="000000"/>
          <w:lang w:val="en-GB"/>
        </w:rPr>
        <w:t>dedicated</w:t>
      </w:r>
      <w:r w:rsidRPr="0065593F">
        <w:rPr>
          <w:lang w:val="en-NZ"/>
        </w:rPr>
        <w:t xml:space="preserve"> assistant experienced in at-sea scientific data collection to assist the observer with biological measurement and data collection. Observer data shall be collected in accordance with the SPRFMO Observer data standard and shall include gear deployment and retrieval data, catch and effort information, biological data collection, and information on marine mammals, seabirds, reptiles and other species of concern. </w:t>
      </w:r>
    </w:p>
    <w:p w14:paraId="47BF38DB" w14:textId="77777777" w:rsidR="0065593F" w:rsidRPr="0065593F" w:rsidRDefault="0065593F" w:rsidP="0065593F">
      <w:pPr>
        <w:pStyle w:val="ListParagraph"/>
        <w:ind w:left="360"/>
        <w:jc w:val="both"/>
        <w:rPr>
          <w:lang w:val="en-NZ"/>
        </w:rPr>
      </w:pPr>
    </w:p>
    <w:p w14:paraId="0DF515FC"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 xml:space="preserve">The scientific observer shall examine the existence of the target species in the research area and evaluate the possible impacts of the exploratory fishery on the target stock, associated or dependent species, and marine ecosystems. The scientific observer shall also record encounters with VMEs and evaluate the effectiveness of related mitigation measures and as well as the mitigation measures for marine mammals, seabirds, turtles, sharks, skates and rays and other species of concern. </w:t>
      </w:r>
    </w:p>
    <w:p w14:paraId="0E5911A8" w14:textId="77777777" w:rsidR="0065593F" w:rsidRPr="0065593F" w:rsidRDefault="0065593F" w:rsidP="0065593F">
      <w:pPr>
        <w:pStyle w:val="ListParagraph"/>
        <w:ind w:left="360"/>
        <w:jc w:val="both"/>
        <w:rPr>
          <w:lang w:val="en-NZ"/>
        </w:rPr>
      </w:pPr>
    </w:p>
    <w:p w14:paraId="0A071AD9"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The vessel shall also be equipped with several tamperproof Automatic Location Communicators that meet SPRFMO standards for VMS reporting (every hour) and can respond to polling at any rate if required.</w:t>
      </w:r>
    </w:p>
    <w:p w14:paraId="4D9DAEE1" w14:textId="77777777" w:rsidR="0065593F" w:rsidRPr="0065593F" w:rsidRDefault="0065593F" w:rsidP="0065593F">
      <w:pPr>
        <w:pStyle w:val="ListParagraph"/>
        <w:ind w:left="360"/>
        <w:jc w:val="both"/>
        <w:rPr>
          <w:lang w:val="en-NZ"/>
        </w:rPr>
      </w:pPr>
    </w:p>
    <w:p w14:paraId="354AC27C" w14:textId="77777777" w:rsidR="0065593F" w:rsidRPr="0065593F" w:rsidRDefault="0065593F" w:rsidP="0065593F">
      <w:pPr>
        <w:rPr>
          <w:smallCaps/>
        </w:rPr>
      </w:pPr>
      <w:r w:rsidRPr="0065593F">
        <w:rPr>
          <w:b/>
          <w:smallCaps/>
        </w:rPr>
        <w:t>Review</w:t>
      </w:r>
    </w:p>
    <w:p w14:paraId="1013D33C" w14:textId="77777777" w:rsidR="0065593F" w:rsidRPr="0065593F" w:rsidRDefault="0065593F" w:rsidP="0065593F">
      <w:pPr>
        <w:pStyle w:val="ListParagraph"/>
        <w:numPr>
          <w:ilvl w:val="0"/>
          <w:numId w:val="27"/>
        </w:numPr>
        <w:spacing w:after="160" w:line="259" w:lineRule="auto"/>
        <w:jc w:val="both"/>
        <w:rPr>
          <w:lang w:val="en-NZ"/>
        </w:rPr>
      </w:pPr>
      <w:r w:rsidRPr="0065593F">
        <w:rPr>
          <w:lang w:val="en-NZ"/>
        </w:rPr>
        <w:t xml:space="preserve">This CMM shall expire following the regular meeting of the Commission in October 2020.  </w:t>
      </w:r>
    </w:p>
    <w:p w14:paraId="639B6383" w14:textId="77777777" w:rsidR="0065593F" w:rsidRPr="0065593F" w:rsidRDefault="0065593F" w:rsidP="0065593F">
      <w:pPr>
        <w:pStyle w:val="ListParagraph"/>
        <w:ind w:left="360"/>
        <w:jc w:val="both"/>
        <w:rPr>
          <w:lang w:val="en-NZ"/>
        </w:rPr>
      </w:pPr>
    </w:p>
    <w:p w14:paraId="5B4573B4" w14:textId="77777777" w:rsidR="0065593F" w:rsidRPr="0065593F" w:rsidRDefault="0065593F" w:rsidP="0065593F">
      <w:pPr>
        <w:pStyle w:val="ListParagraph"/>
        <w:numPr>
          <w:ilvl w:val="0"/>
          <w:numId w:val="27"/>
        </w:numPr>
        <w:spacing w:after="160" w:line="259" w:lineRule="auto"/>
        <w:jc w:val="both"/>
      </w:pPr>
      <w:r w:rsidRPr="0065593F">
        <w:rPr>
          <w:lang w:val="en-NZ"/>
        </w:rPr>
        <w:t>The exploratory fishery to which this CMM applies may be extended through the development of a new CMM pursuant to CMM 13-2016 (Exploratory Fishing) to be considered by the Commission.</w:t>
      </w:r>
    </w:p>
    <w:p w14:paraId="12749570" w14:textId="77777777" w:rsidR="0065593F" w:rsidRPr="0065593F" w:rsidRDefault="0065593F" w:rsidP="0065593F">
      <w:pPr>
        <w:pStyle w:val="ListParagraph"/>
      </w:pPr>
    </w:p>
    <w:p w14:paraId="1D95A362" w14:textId="77777777" w:rsidR="0065593F" w:rsidRPr="0065593F" w:rsidRDefault="0065593F" w:rsidP="0065593F">
      <w:pPr>
        <w:pStyle w:val="ListParagraph"/>
        <w:numPr>
          <w:ilvl w:val="0"/>
          <w:numId w:val="27"/>
        </w:numPr>
        <w:spacing w:after="160" w:line="259" w:lineRule="auto"/>
        <w:jc w:val="both"/>
      </w:pPr>
      <w:r w:rsidRPr="0065593F">
        <w:rPr>
          <w:lang w:val="en-NZ"/>
        </w:rPr>
        <w:t>Fishing activity undertaken pursuant to this measure will not be considered to be a precedent for future allocation decisions.</w:t>
      </w:r>
    </w:p>
    <w:p w14:paraId="4E44013E" w14:textId="77777777" w:rsidR="0065593F" w:rsidRPr="0065593F" w:rsidRDefault="0065593F" w:rsidP="0065593F">
      <w:pPr>
        <w:rPr>
          <w:lang w:val="en-GB"/>
        </w:rPr>
      </w:pPr>
    </w:p>
    <w:p w14:paraId="0F3A53B5" w14:textId="77777777" w:rsidR="00961059" w:rsidRPr="0065593F" w:rsidRDefault="00961059" w:rsidP="006F264D">
      <w:pPr>
        <w:spacing w:before="0" w:after="0"/>
        <w:jc w:val="center"/>
        <w:rPr>
          <w:sz w:val="16"/>
          <w:szCs w:val="16"/>
        </w:rPr>
      </w:pPr>
    </w:p>
    <w:sectPr w:rsidR="00961059" w:rsidRPr="0065593F" w:rsidSect="00065DC1">
      <w:footerReference w:type="default" r:id="rId39"/>
      <w:headerReference w:type="first" r:id="rId40"/>
      <w:footerReference w:type="first" r:id="rId41"/>
      <w:pgSz w:w="11906" w:h="16838"/>
      <w:pgMar w:top="1418" w:right="1274" w:bottom="851" w:left="993" w:header="992" w:footer="7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EF2B2" w14:textId="77777777" w:rsidR="0065593F" w:rsidRDefault="0065593F" w:rsidP="008703AE">
      <w:r>
        <w:separator/>
      </w:r>
    </w:p>
    <w:p w14:paraId="63B1541A" w14:textId="77777777" w:rsidR="0065593F" w:rsidRDefault="0065593F" w:rsidP="008703AE"/>
    <w:p w14:paraId="3D32F242" w14:textId="77777777" w:rsidR="0065593F" w:rsidRDefault="0065593F"/>
  </w:endnote>
  <w:endnote w:type="continuationSeparator" w:id="0">
    <w:p w14:paraId="4F355A99" w14:textId="77777777" w:rsidR="0065593F" w:rsidRDefault="0065593F" w:rsidP="008703AE">
      <w:r>
        <w:continuationSeparator/>
      </w:r>
    </w:p>
    <w:p w14:paraId="4CE17945" w14:textId="77777777" w:rsidR="0065593F" w:rsidRDefault="0065593F" w:rsidP="008703AE"/>
    <w:p w14:paraId="1820D65A" w14:textId="77777777" w:rsidR="0065593F" w:rsidRDefault="00655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5868F" w14:textId="77777777" w:rsidR="0065593F" w:rsidRPr="0065593F" w:rsidRDefault="00706F9F" w:rsidP="0065593F">
    <w:pPr>
      <w:pStyle w:val="Footer"/>
      <w:jc w:val="right"/>
      <w:rPr>
        <w:color w:val="004876"/>
        <w:sz w:val="18"/>
      </w:rPr>
    </w:pPr>
    <w:sdt>
      <w:sdtPr>
        <w:rPr>
          <w:color w:val="004876"/>
          <w:sz w:val="18"/>
        </w:rPr>
        <w:id w:val="124430689"/>
        <w:docPartObj>
          <w:docPartGallery w:val="Page Numbers (Bottom of Page)"/>
          <w:docPartUnique/>
        </w:docPartObj>
      </w:sdtPr>
      <w:sdtEndPr>
        <w:rPr>
          <w:noProof/>
        </w:rPr>
      </w:sdtEndPr>
      <w:sdtContent>
        <w:r w:rsidR="0065593F" w:rsidRPr="0065593F">
          <w:rPr>
            <w:color w:val="004876"/>
            <w:sz w:val="18"/>
          </w:rPr>
          <w:fldChar w:fldCharType="begin"/>
        </w:r>
        <w:r w:rsidR="0065593F" w:rsidRPr="0065593F">
          <w:rPr>
            <w:color w:val="004876"/>
            <w:sz w:val="18"/>
          </w:rPr>
          <w:instrText xml:space="preserve"> PAGE   \* MERGEFORMAT </w:instrText>
        </w:r>
        <w:r w:rsidR="0065593F" w:rsidRPr="0065593F">
          <w:rPr>
            <w:color w:val="004876"/>
            <w:sz w:val="18"/>
          </w:rPr>
          <w:fldChar w:fldCharType="separate"/>
        </w:r>
        <w:r w:rsidR="0065593F" w:rsidRPr="0065593F">
          <w:rPr>
            <w:noProof/>
            <w:color w:val="004876"/>
            <w:sz w:val="18"/>
          </w:rPr>
          <w:t>2</w:t>
        </w:r>
        <w:r w:rsidR="0065593F" w:rsidRPr="0065593F">
          <w:rPr>
            <w:noProof/>
            <w:color w:val="004876"/>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AD43F" w14:textId="77777777" w:rsidR="0065593F" w:rsidRPr="006F264D" w:rsidRDefault="0065593F" w:rsidP="000259CC">
    <w:pPr>
      <w:pStyle w:val="footerdetails"/>
      <w:rPr>
        <w:sz w:val="16"/>
        <w:szCs w:val="16"/>
      </w:rPr>
    </w:pPr>
    <w:bookmarkStart w:id="72" w:name="_Hlk523490413"/>
    <w:r w:rsidRPr="006F264D">
      <w:rPr>
        <w:sz w:val="16"/>
        <w:szCs w:val="16"/>
      </w:rPr>
      <w:t>PO Box 3797, Wellington 6140, New Zealand</w:t>
    </w:r>
  </w:p>
  <w:p w14:paraId="18BD6B80" w14:textId="77777777" w:rsidR="0065593F" w:rsidRPr="006F264D" w:rsidRDefault="0065593F" w:rsidP="000259CC">
    <w:pPr>
      <w:pStyle w:val="footerdetails"/>
      <w:rPr>
        <w:sz w:val="16"/>
        <w:szCs w:val="16"/>
      </w:rPr>
    </w:pPr>
    <w:r w:rsidRPr="006F264D">
      <w:rPr>
        <w:sz w:val="16"/>
        <w:szCs w:val="16"/>
      </w:rPr>
      <w:t xml:space="preserve">P: +64 4 499 9889 – F: +64 4 473 9579 – E: </w:t>
    </w:r>
    <w:hyperlink r:id="rId1" w:history="1">
      <w:r w:rsidRPr="006F264D">
        <w:rPr>
          <w:color w:val="0563C1" w:themeColor="hyperlink"/>
          <w:sz w:val="16"/>
          <w:szCs w:val="16"/>
          <w:u w:val="single"/>
        </w:rPr>
        <w:t>secretariat@sprfmo.int</w:t>
      </w:r>
    </w:hyperlink>
    <w:bookmarkEnd w:id="72"/>
    <w:r w:rsidRPr="006F264D">
      <w:rPr>
        <w:sz w:val="16"/>
        <w:szCs w:val="16"/>
      </w:rPr>
      <w:t xml:space="preserve"> </w:t>
    </w:r>
  </w:p>
  <w:p w14:paraId="35D1D5A8" w14:textId="77777777" w:rsidR="0065593F" w:rsidRPr="006F264D" w:rsidRDefault="00706F9F" w:rsidP="000259CC">
    <w:pPr>
      <w:pStyle w:val="footerdetails"/>
      <w:rPr>
        <w:sz w:val="16"/>
        <w:szCs w:val="16"/>
      </w:rPr>
    </w:pPr>
    <w:hyperlink r:id="rId2" w:history="1">
      <w:r w:rsidR="0065593F" w:rsidRPr="006F264D">
        <w:rPr>
          <w:color w:val="0563C1" w:themeColor="hyperlink"/>
          <w:sz w:val="16"/>
          <w:szCs w:val="16"/>
          <w:u w:val="single"/>
        </w:rPr>
        <w:t>www.sprfmo.int</w:t>
      </w:r>
    </w:hyperlink>
    <w:r w:rsidR="0065593F" w:rsidRPr="006F264D">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8F41B" w14:textId="77777777" w:rsidR="0065593F" w:rsidRDefault="0065593F" w:rsidP="008703AE">
      <w:r>
        <w:separator/>
      </w:r>
    </w:p>
    <w:p w14:paraId="4D496801" w14:textId="77777777" w:rsidR="0065593F" w:rsidRDefault="0065593F" w:rsidP="008703AE"/>
    <w:p w14:paraId="3C793265" w14:textId="77777777" w:rsidR="0065593F" w:rsidRDefault="0065593F"/>
  </w:footnote>
  <w:footnote w:type="continuationSeparator" w:id="0">
    <w:p w14:paraId="568B754D" w14:textId="77777777" w:rsidR="0065593F" w:rsidRDefault="0065593F" w:rsidP="008703AE">
      <w:r>
        <w:continuationSeparator/>
      </w:r>
    </w:p>
    <w:p w14:paraId="3F1FF0CD" w14:textId="77777777" w:rsidR="0065593F" w:rsidRDefault="0065593F" w:rsidP="008703AE"/>
    <w:p w14:paraId="461A9E18" w14:textId="77777777" w:rsidR="0065593F" w:rsidRDefault="0065593F"/>
  </w:footnote>
  <w:footnote w:id="1">
    <w:p w14:paraId="78BCF3DD" w14:textId="77777777" w:rsidR="0065593F" w:rsidRPr="00CF4403" w:rsidRDefault="0065593F">
      <w:pPr>
        <w:pStyle w:val="FootnoteText"/>
        <w:rPr>
          <w:rFonts w:asciiTheme="minorHAnsi" w:hAnsiTheme="minorHAnsi" w:cstheme="minorHAnsi"/>
        </w:rPr>
      </w:pPr>
      <w:r w:rsidRPr="00CF4403">
        <w:rPr>
          <w:rStyle w:val="FootnoteReference"/>
          <w:rFonts w:asciiTheme="minorHAnsi" w:hAnsiTheme="minorHAnsi" w:cstheme="minorHAnsi"/>
        </w:rPr>
        <w:footnoteRef/>
      </w:r>
      <w:r w:rsidRPr="00CF4403">
        <w:rPr>
          <w:rFonts w:asciiTheme="minorHAnsi" w:hAnsiTheme="minorHAnsi" w:cstheme="minorHAnsi"/>
        </w:rPr>
        <w:t xml:space="preserve"> A 2% variation in number of hooks set may be expected for operational reasons. This detail will be recorded.</w:t>
      </w:r>
    </w:p>
  </w:footnote>
  <w:footnote w:id="2">
    <w:p w14:paraId="10A9BB33" w14:textId="77777777" w:rsidR="0065593F" w:rsidRPr="004B5E9B" w:rsidRDefault="0065593F">
      <w:pPr>
        <w:pStyle w:val="FootnoteText"/>
        <w:rPr>
          <w:rFonts w:asciiTheme="majorHAnsi" w:hAnsiTheme="majorHAnsi" w:cstheme="majorHAnsi"/>
        </w:rPr>
      </w:pPr>
      <w:r w:rsidRPr="004B5E9B">
        <w:rPr>
          <w:rStyle w:val="FootnoteReference"/>
          <w:rFonts w:asciiTheme="majorHAnsi" w:hAnsiTheme="majorHAnsi" w:cstheme="majorHAnsi"/>
          <w:sz w:val="18"/>
        </w:rPr>
        <w:footnoteRef/>
      </w:r>
      <w:r w:rsidRPr="004B5E9B">
        <w:rPr>
          <w:rFonts w:asciiTheme="majorHAnsi" w:hAnsiTheme="majorHAnsi" w:cstheme="majorHAnsi"/>
          <w:sz w:val="18"/>
        </w:rPr>
        <w:t xml:space="preserve"> Also referred to as demersal longline.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427D8" w14:textId="1C347923" w:rsidR="0065593F" w:rsidRDefault="0065593F" w:rsidP="00522BDC">
    <w:pPr>
      <w:pStyle w:val="Header"/>
      <w:tabs>
        <w:tab w:val="clear" w:pos="4513"/>
        <w:tab w:val="clear" w:pos="9026"/>
        <w:tab w:val="right" w:pos="9781"/>
      </w:tabs>
      <w:ind w:left="284"/>
      <w:jc w:val="center"/>
    </w:pPr>
    <w:r>
      <w:rPr>
        <w:noProof/>
        <w:lang w:val="en-GB" w:eastAsia="en-GB"/>
      </w:rPr>
      <mc:AlternateContent>
        <mc:Choice Requires="wpg">
          <w:drawing>
            <wp:anchor distT="0" distB="0" distL="114300" distR="114300" simplePos="0" relativeHeight="251662336" behindDoc="0" locked="0" layoutInCell="1" allowOverlap="1" wp14:anchorId="165DC873" wp14:editId="788F7F89">
              <wp:simplePos x="0" y="0"/>
              <wp:positionH relativeFrom="page">
                <wp:posOffset>1901190</wp:posOffset>
              </wp:positionH>
              <wp:positionV relativeFrom="paragraph">
                <wp:posOffset>-114300</wp:posOffset>
              </wp:positionV>
              <wp:extent cx="3492000" cy="777600"/>
              <wp:effectExtent l="0" t="0" r="0" b="3810"/>
              <wp:wrapNone/>
              <wp:docPr id="117" name="Group 117"/>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118" name="Picture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119" name="Picture 11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ABD9FC" id="Group 117" o:spid="_x0000_s1026" style="position:absolute;margin-left:149.7pt;margin-top:-9pt;width:274.95pt;height:61.25pt;z-index:251662336;mso-position-horizontal-relative:page;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">
                <v:imagedata r:id="rId3" o:title=""/>
              </v:shape>
              <v:shape id="Picture 119"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">
                <v:imagedata r:id="rId4" o:title=""/>
              </v:shape>
              <w10:wrap anchorx="page"/>
            </v:group>
          </w:pict>
        </mc:Fallback>
      </mc:AlternateContent>
    </w:r>
  </w:p>
  <w:p w14:paraId="686275AD" w14:textId="24495CF8" w:rsidR="0065593F" w:rsidRDefault="0065593F" w:rsidP="000259CC">
    <w:pPr>
      <w:pStyle w:val="Header"/>
      <w:tabs>
        <w:tab w:val="clear" w:pos="4513"/>
        <w:tab w:val="clear" w:pos="9026"/>
        <w:tab w:val="right" w:pos="9781"/>
      </w:tabs>
      <w:ind w:left="142"/>
    </w:pPr>
  </w:p>
  <w:p w14:paraId="2D8057E2" w14:textId="77777777" w:rsidR="0065593F" w:rsidRDefault="0065593F" w:rsidP="00522BDC">
    <w:pPr>
      <w:pStyle w:val="Header"/>
      <w:pBdr>
        <w:bottom w:val="single" w:sz="4" w:space="1" w:color="1F3864" w:themeColor="accent1" w:themeShade="80"/>
      </w:pBdr>
      <w:tabs>
        <w:tab w:val="clear" w:pos="4513"/>
        <w:tab w:val="clear" w:pos="9026"/>
        <w:tab w:val="right" w:pos="9781"/>
      </w:tabs>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5BEA8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404D7"/>
    <w:multiLevelType w:val="hybridMultilevel"/>
    <w:tmpl w:val="C3D44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03AFB"/>
    <w:multiLevelType w:val="hybridMultilevel"/>
    <w:tmpl w:val="CC64A5E4"/>
    <w:lvl w:ilvl="0" w:tplc="30A467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426BB"/>
    <w:multiLevelType w:val="hybridMultilevel"/>
    <w:tmpl w:val="36A00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82FC0"/>
    <w:multiLevelType w:val="hybridMultilevel"/>
    <w:tmpl w:val="4050B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541D3"/>
    <w:multiLevelType w:val="hybridMultilevel"/>
    <w:tmpl w:val="17BAB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A169D9"/>
    <w:multiLevelType w:val="hybridMultilevel"/>
    <w:tmpl w:val="F42A7DE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36C4219"/>
    <w:multiLevelType w:val="multilevel"/>
    <w:tmpl w:val="D206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C5ECD"/>
    <w:multiLevelType w:val="hybridMultilevel"/>
    <w:tmpl w:val="5F00E292"/>
    <w:lvl w:ilvl="0" w:tplc="0409000F">
      <w:start w:val="1"/>
      <w:numFmt w:val="decimal"/>
      <w:lvlText w:val="%1."/>
      <w:lvlJc w:val="left"/>
      <w:pPr>
        <w:ind w:left="360" w:hanging="360"/>
      </w:pPr>
      <w:rPr>
        <w:rFonts w:hint="default"/>
      </w:rPr>
    </w:lvl>
    <w:lvl w:ilvl="1" w:tplc="1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AD3972"/>
    <w:multiLevelType w:val="multilevel"/>
    <w:tmpl w:val="10562BFC"/>
    <w:lvl w:ilvl="0">
      <w:start w:val="1"/>
      <w:numFmt w:val="decimal"/>
      <w:lvlText w:val="%1"/>
      <w:lvlJc w:val="left"/>
      <w:pPr>
        <w:ind w:left="432" w:hanging="432"/>
      </w:pPr>
      <w:rPr>
        <w:color w:val="004876"/>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1FE37B8"/>
    <w:multiLevelType w:val="hybridMultilevel"/>
    <w:tmpl w:val="9058EC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E5C3F70"/>
    <w:multiLevelType w:val="hybridMultilevel"/>
    <w:tmpl w:val="E9CCEF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807B78"/>
    <w:multiLevelType w:val="hybridMultilevel"/>
    <w:tmpl w:val="79BCA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56387D"/>
    <w:multiLevelType w:val="hybridMultilevel"/>
    <w:tmpl w:val="961E99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C42B75"/>
    <w:multiLevelType w:val="hybridMultilevel"/>
    <w:tmpl w:val="EBB418EA"/>
    <w:lvl w:ilvl="0" w:tplc="0409000F">
      <w:start w:val="1"/>
      <w:numFmt w:val="decimal"/>
      <w:lvlText w:val="%1."/>
      <w:lvlJc w:val="left"/>
      <w:pPr>
        <w:ind w:left="360" w:hanging="360"/>
      </w:pPr>
      <w:rPr>
        <w:rFonts w:hint="default"/>
      </w:rPr>
    </w:lvl>
    <w:lvl w:ilvl="1" w:tplc="1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AF868F0"/>
    <w:multiLevelType w:val="hybridMultilevel"/>
    <w:tmpl w:val="3B440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ED686B"/>
    <w:multiLevelType w:val="hybridMultilevel"/>
    <w:tmpl w:val="F84E8C98"/>
    <w:lvl w:ilvl="0" w:tplc="5034545E">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3F4E57DE"/>
    <w:multiLevelType w:val="hybridMultilevel"/>
    <w:tmpl w:val="0A304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F00F46"/>
    <w:multiLevelType w:val="hybridMultilevel"/>
    <w:tmpl w:val="55C02EA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49A70A2"/>
    <w:multiLevelType w:val="hybridMultilevel"/>
    <w:tmpl w:val="E4AE6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711EC2"/>
    <w:multiLevelType w:val="hybridMultilevel"/>
    <w:tmpl w:val="4CFE0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5F3DDD"/>
    <w:multiLevelType w:val="hybridMultilevel"/>
    <w:tmpl w:val="751A0156"/>
    <w:lvl w:ilvl="0" w:tplc="D312F2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7A5E69"/>
    <w:multiLevelType w:val="hybridMultilevel"/>
    <w:tmpl w:val="53DC78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727E8C"/>
    <w:multiLevelType w:val="hybridMultilevel"/>
    <w:tmpl w:val="078CC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143E1A"/>
    <w:multiLevelType w:val="hybridMultilevel"/>
    <w:tmpl w:val="3A7E707A"/>
    <w:lvl w:ilvl="0" w:tplc="0409000F">
      <w:start w:val="1"/>
      <w:numFmt w:val="decimal"/>
      <w:lvlText w:val="%1."/>
      <w:lvlJc w:val="left"/>
      <w:pPr>
        <w:ind w:left="360" w:hanging="360"/>
      </w:pPr>
      <w:rPr>
        <w:rFonts w:hint="default"/>
      </w:rPr>
    </w:lvl>
    <w:lvl w:ilvl="1" w:tplc="1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F3E5AE6"/>
    <w:multiLevelType w:val="hybridMultilevel"/>
    <w:tmpl w:val="E18E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45A51"/>
    <w:multiLevelType w:val="multilevel"/>
    <w:tmpl w:val="FD2E7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D71B5D"/>
    <w:multiLevelType w:val="hybridMultilevel"/>
    <w:tmpl w:val="EFB82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2E436F"/>
    <w:multiLevelType w:val="hybridMultilevel"/>
    <w:tmpl w:val="73F8914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9" w15:restartNumberingAfterBreak="0">
    <w:nsid w:val="75C546BF"/>
    <w:multiLevelType w:val="hybridMultilevel"/>
    <w:tmpl w:val="6CF0ABB2"/>
    <w:lvl w:ilvl="0" w:tplc="08A64C40">
      <w:start w:val="1"/>
      <w:numFmt w:val="decimal"/>
      <w:lvlText w:val="%1."/>
      <w:lvlJc w:val="left"/>
      <w:pPr>
        <w:ind w:left="360" w:hanging="360"/>
      </w:pPr>
      <w:rPr>
        <w:rFonts w:hint="default"/>
        <w:b w:val="0"/>
        <w:i w:val="0"/>
        <w:color w:val="auto"/>
      </w:rPr>
    </w:lvl>
    <w:lvl w:ilvl="1" w:tplc="874E580C">
      <w:start w:val="1"/>
      <w:numFmt w:val="lowerLetter"/>
      <w:lvlText w:val="%2."/>
      <w:lvlJc w:val="left"/>
      <w:pPr>
        <w:ind w:left="1080" w:hanging="360"/>
      </w:pPr>
      <w:rPr>
        <w:color w:val="auto"/>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78E52C69"/>
    <w:multiLevelType w:val="hybridMultilevel"/>
    <w:tmpl w:val="828CCABA"/>
    <w:lvl w:ilvl="0" w:tplc="E48A1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E072F13"/>
    <w:multiLevelType w:val="hybridMultilevel"/>
    <w:tmpl w:val="72F498B4"/>
    <w:lvl w:ilvl="0" w:tplc="0409000F">
      <w:start w:val="1"/>
      <w:numFmt w:val="decimal"/>
      <w:lvlText w:val="%1."/>
      <w:lvlJc w:val="left"/>
      <w:pPr>
        <w:ind w:left="360" w:hanging="360"/>
      </w:pPr>
      <w:rPr>
        <w:rFonts w:hint="default"/>
      </w:rPr>
    </w:lvl>
    <w:lvl w:ilvl="1" w:tplc="1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13"/>
  </w:num>
  <w:num w:numId="3">
    <w:abstractNumId w:val="3"/>
  </w:num>
  <w:num w:numId="4">
    <w:abstractNumId w:val="20"/>
  </w:num>
  <w:num w:numId="5">
    <w:abstractNumId w:val="9"/>
  </w:num>
  <w:num w:numId="6">
    <w:abstractNumId w:val="19"/>
  </w:num>
  <w:num w:numId="7">
    <w:abstractNumId w:val="27"/>
  </w:num>
  <w:num w:numId="8">
    <w:abstractNumId w:val="12"/>
  </w:num>
  <w:num w:numId="9">
    <w:abstractNumId w:val="26"/>
  </w:num>
  <w:num w:numId="10">
    <w:abstractNumId w:val="25"/>
  </w:num>
  <w:num w:numId="11">
    <w:abstractNumId w:val="16"/>
  </w:num>
  <w:num w:numId="12">
    <w:abstractNumId w:val="6"/>
  </w:num>
  <w:num w:numId="13">
    <w:abstractNumId w:val="7"/>
  </w:num>
  <w:num w:numId="14">
    <w:abstractNumId w:val="2"/>
  </w:num>
  <w:num w:numId="15">
    <w:abstractNumId w:val="0"/>
  </w:num>
  <w:num w:numId="16">
    <w:abstractNumId w:val="5"/>
  </w:num>
  <w:num w:numId="17">
    <w:abstractNumId w:val="23"/>
  </w:num>
  <w:num w:numId="18">
    <w:abstractNumId w:val="22"/>
  </w:num>
  <w:num w:numId="19">
    <w:abstractNumId w:val="11"/>
  </w:num>
  <w:num w:numId="20">
    <w:abstractNumId w:val="17"/>
  </w:num>
  <w:num w:numId="21">
    <w:abstractNumId w:val="28"/>
  </w:num>
  <w:num w:numId="22">
    <w:abstractNumId w:val="4"/>
  </w:num>
  <w:num w:numId="23">
    <w:abstractNumId w:val="30"/>
  </w:num>
  <w:num w:numId="24">
    <w:abstractNumId w:val="21"/>
  </w:num>
  <w:num w:numId="25">
    <w:abstractNumId w:val="1"/>
  </w:num>
  <w:num w:numId="26">
    <w:abstractNumId w:val="15"/>
  </w:num>
  <w:num w:numId="27">
    <w:abstractNumId w:val="10"/>
  </w:num>
  <w:num w:numId="28">
    <w:abstractNumId w:val="24"/>
  </w:num>
  <w:num w:numId="29">
    <w:abstractNumId w:val="14"/>
  </w:num>
  <w:num w:numId="30">
    <w:abstractNumId w:val="8"/>
  </w:num>
  <w:num w:numId="31">
    <w:abstractNumId w:val="3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NORMAL"/>
  </w:docVars>
  <w:rsids>
    <w:rsidRoot w:val="008D7015"/>
    <w:rsid w:val="000259CC"/>
    <w:rsid w:val="00026E93"/>
    <w:rsid w:val="000314EB"/>
    <w:rsid w:val="00047737"/>
    <w:rsid w:val="00053254"/>
    <w:rsid w:val="00062BCD"/>
    <w:rsid w:val="000639F1"/>
    <w:rsid w:val="00065DC1"/>
    <w:rsid w:val="00076033"/>
    <w:rsid w:val="000E2AA0"/>
    <w:rsid w:val="000E6BED"/>
    <w:rsid w:val="001202B9"/>
    <w:rsid w:val="001871E8"/>
    <w:rsid w:val="001B6B5A"/>
    <w:rsid w:val="001D0D75"/>
    <w:rsid w:val="00286168"/>
    <w:rsid w:val="002B143B"/>
    <w:rsid w:val="002C4EF9"/>
    <w:rsid w:val="0041014D"/>
    <w:rsid w:val="004173EE"/>
    <w:rsid w:val="00460FD5"/>
    <w:rsid w:val="00483162"/>
    <w:rsid w:val="004838D9"/>
    <w:rsid w:val="004F5DF5"/>
    <w:rsid w:val="00522BDC"/>
    <w:rsid w:val="005351D8"/>
    <w:rsid w:val="0054548E"/>
    <w:rsid w:val="00554197"/>
    <w:rsid w:val="00581AC1"/>
    <w:rsid w:val="00584210"/>
    <w:rsid w:val="005F33B7"/>
    <w:rsid w:val="005F4B24"/>
    <w:rsid w:val="00633C6E"/>
    <w:rsid w:val="00645BFA"/>
    <w:rsid w:val="0065593F"/>
    <w:rsid w:val="00660804"/>
    <w:rsid w:val="006A570A"/>
    <w:rsid w:val="006F1384"/>
    <w:rsid w:val="006F264D"/>
    <w:rsid w:val="00706F9F"/>
    <w:rsid w:val="00787BF0"/>
    <w:rsid w:val="0079186A"/>
    <w:rsid w:val="008065EC"/>
    <w:rsid w:val="008703AE"/>
    <w:rsid w:val="00872924"/>
    <w:rsid w:val="008D7015"/>
    <w:rsid w:val="00937CA8"/>
    <w:rsid w:val="00945B3B"/>
    <w:rsid w:val="009460D9"/>
    <w:rsid w:val="00961059"/>
    <w:rsid w:val="00977FE0"/>
    <w:rsid w:val="009E00A6"/>
    <w:rsid w:val="00A473D4"/>
    <w:rsid w:val="00A62371"/>
    <w:rsid w:val="00AA7B5C"/>
    <w:rsid w:val="00AB7497"/>
    <w:rsid w:val="00AC31A9"/>
    <w:rsid w:val="00AD51C5"/>
    <w:rsid w:val="00AE5874"/>
    <w:rsid w:val="00B0558F"/>
    <w:rsid w:val="00B20543"/>
    <w:rsid w:val="00B21206"/>
    <w:rsid w:val="00B63514"/>
    <w:rsid w:val="00B810D5"/>
    <w:rsid w:val="00BA491A"/>
    <w:rsid w:val="00BB10DD"/>
    <w:rsid w:val="00BB5A93"/>
    <w:rsid w:val="00BC15DE"/>
    <w:rsid w:val="00CE3733"/>
    <w:rsid w:val="00D03AF3"/>
    <w:rsid w:val="00D35EBD"/>
    <w:rsid w:val="00D37CA9"/>
    <w:rsid w:val="00D70991"/>
    <w:rsid w:val="00DC64B7"/>
    <w:rsid w:val="00EE609C"/>
    <w:rsid w:val="00F95A19"/>
    <w:rsid w:val="00FA134A"/>
    <w:rsid w:val="00FE27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65B2B4B"/>
  <w15:docId w15:val="{CED3A775-6FF0-4478-B4EB-3359575B1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03AE"/>
    <w:pPr>
      <w:spacing w:before="120" w:after="120" w:line="240" w:lineRule="auto"/>
      <w:jc w:val="both"/>
    </w:pPr>
    <w:rPr>
      <w:rFonts w:asciiTheme="majorHAnsi" w:hAnsiTheme="majorHAnsi" w:cstheme="majorHAnsi"/>
      <w:color w:val="1F3864" w:themeColor="accent1" w:themeShade="80"/>
    </w:rPr>
  </w:style>
  <w:style w:type="paragraph" w:styleId="Heading1">
    <w:name w:val="heading 1"/>
    <w:basedOn w:val="Normal"/>
    <w:next w:val="Normal"/>
    <w:link w:val="Heading1Char"/>
    <w:uiPriority w:val="9"/>
    <w:qFormat/>
    <w:rsid w:val="00BC15DE"/>
    <w:pPr>
      <w:spacing w:before="0" w:after="0"/>
      <w:ind w:left="-109" w:right="-722"/>
      <w:jc w:val="center"/>
      <w:outlineLvl w:val="0"/>
    </w:pPr>
    <w:rPr>
      <w:b/>
      <w:sz w:val="32"/>
    </w:rPr>
  </w:style>
  <w:style w:type="paragraph" w:styleId="Heading2">
    <w:name w:val="heading 2"/>
    <w:basedOn w:val="Normal"/>
    <w:next w:val="Normal"/>
    <w:link w:val="Heading2Char"/>
    <w:uiPriority w:val="9"/>
    <w:unhideWhenUsed/>
    <w:qFormat/>
    <w:rsid w:val="00BC15DE"/>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5593F"/>
    <w:pPr>
      <w:keepNext/>
      <w:keepLines/>
      <w:spacing w:before="40" w:after="0"/>
      <w:ind w:left="720" w:hanging="720"/>
      <w:jc w:val="left"/>
      <w:outlineLvl w:val="2"/>
    </w:pPr>
    <w:rPr>
      <w:rFonts w:eastAsiaTheme="majorEastAsia" w:cstheme="majorBidi"/>
      <w:noProof/>
      <w:color w:val="1F3763" w:themeColor="accent1" w:themeShade="7F"/>
      <w:sz w:val="24"/>
      <w:szCs w:val="24"/>
      <w:lang w:val="en-GB"/>
    </w:rPr>
  </w:style>
  <w:style w:type="paragraph" w:styleId="Heading4">
    <w:name w:val="heading 4"/>
    <w:basedOn w:val="Normal"/>
    <w:next w:val="Normal"/>
    <w:link w:val="Heading4Char"/>
    <w:uiPriority w:val="9"/>
    <w:semiHidden/>
    <w:unhideWhenUsed/>
    <w:qFormat/>
    <w:rsid w:val="0065593F"/>
    <w:pPr>
      <w:keepNext/>
      <w:keepLines/>
      <w:spacing w:before="40" w:after="0"/>
      <w:ind w:left="864" w:hanging="864"/>
      <w:jc w:val="left"/>
      <w:outlineLvl w:val="3"/>
    </w:pPr>
    <w:rPr>
      <w:rFonts w:eastAsiaTheme="majorEastAsia" w:cstheme="majorBidi"/>
      <w:i/>
      <w:iCs/>
      <w:color w:val="2F5496" w:themeColor="accent1" w:themeShade="BF"/>
      <w:sz w:val="24"/>
      <w:szCs w:val="24"/>
      <w:lang w:val="en-US"/>
    </w:rPr>
  </w:style>
  <w:style w:type="paragraph" w:styleId="Heading5">
    <w:name w:val="heading 5"/>
    <w:basedOn w:val="Normal"/>
    <w:next w:val="Normal"/>
    <w:link w:val="Heading5Char"/>
    <w:uiPriority w:val="9"/>
    <w:semiHidden/>
    <w:unhideWhenUsed/>
    <w:qFormat/>
    <w:rsid w:val="0065593F"/>
    <w:pPr>
      <w:keepNext/>
      <w:keepLines/>
      <w:spacing w:before="40" w:after="0"/>
      <w:ind w:left="1008" w:hanging="1008"/>
      <w:jc w:val="left"/>
      <w:outlineLvl w:val="4"/>
    </w:pPr>
    <w:rPr>
      <w:rFonts w:eastAsiaTheme="majorEastAsia" w:cstheme="majorBidi"/>
      <w:color w:val="2F5496" w:themeColor="accent1" w:themeShade="BF"/>
      <w:sz w:val="24"/>
      <w:szCs w:val="24"/>
      <w:lang w:val="en-US"/>
    </w:rPr>
  </w:style>
  <w:style w:type="paragraph" w:styleId="Heading6">
    <w:name w:val="heading 6"/>
    <w:basedOn w:val="Normal"/>
    <w:next w:val="Normal"/>
    <w:link w:val="Heading6Char"/>
    <w:uiPriority w:val="9"/>
    <w:semiHidden/>
    <w:unhideWhenUsed/>
    <w:qFormat/>
    <w:rsid w:val="0065593F"/>
    <w:pPr>
      <w:keepNext/>
      <w:keepLines/>
      <w:spacing w:before="40" w:after="0"/>
      <w:ind w:left="1152" w:hanging="1152"/>
      <w:jc w:val="left"/>
      <w:outlineLvl w:val="5"/>
    </w:pPr>
    <w:rPr>
      <w:rFonts w:eastAsiaTheme="majorEastAsia" w:cstheme="majorBidi"/>
      <w:color w:val="1F3763" w:themeColor="accent1" w:themeShade="7F"/>
      <w:sz w:val="24"/>
      <w:szCs w:val="24"/>
      <w:lang w:val="en-US"/>
    </w:rPr>
  </w:style>
  <w:style w:type="paragraph" w:styleId="Heading7">
    <w:name w:val="heading 7"/>
    <w:basedOn w:val="Normal"/>
    <w:next w:val="Normal"/>
    <w:link w:val="Heading7Char"/>
    <w:uiPriority w:val="9"/>
    <w:semiHidden/>
    <w:unhideWhenUsed/>
    <w:qFormat/>
    <w:rsid w:val="0065593F"/>
    <w:pPr>
      <w:keepNext/>
      <w:keepLines/>
      <w:spacing w:before="40" w:after="0"/>
      <w:ind w:left="1296" w:hanging="1296"/>
      <w:jc w:val="left"/>
      <w:outlineLvl w:val="6"/>
    </w:pPr>
    <w:rPr>
      <w:rFonts w:eastAsiaTheme="majorEastAsia" w:cstheme="majorBidi"/>
      <w:i/>
      <w:iCs/>
      <w:color w:val="1F3763" w:themeColor="accent1" w:themeShade="7F"/>
      <w:sz w:val="24"/>
      <w:szCs w:val="24"/>
      <w:lang w:val="en-US"/>
    </w:rPr>
  </w:style>
  <w:style w:type="paragraph" w:styleId="Heading8">
    <w:name w:val="heading 8"/>
    <w:basedOn w:val="Normal"/>
    <w:next w:val="Normal"/>
    <w:link w:val="Heading8Char"/>
    <w:uiPriority w:val="9"/>
    <w:semiHidden/>
    <w:unhideWhenUsed/>
    <w:qFormat/>
    <w:rsid w:val="0065593F"/>
    <w:pPr>
      <w:keepNext/>
      <w:keepLines/>
      <w:spacing w:before="40" w:after="0"/>
      <w:ind w:left="1440" w:hanging="1440"/>
      <w:jc w:val="left"/>
      <w:outlineLvl w:val="7"/>
    </w:pPr>
    <w:rPr>
      <w:rFonts w:eastAsiaTheme="majorEastAsia"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65593F"/>
    <w:pPr>
      <w:keepNext/>
      <w:keepLines/>
      <w:spacing w:before="40" w:after="0"/>
      <w:ind w:left="1584" w:hanging="1584"/>
      <w:jc w:val="left"/>
      <w:outlineLvl w:val="8"/>
    </w:pPr>
    <w:rPr>
      <w:rFonts w:eastAsiaTheme="majorEastAsia"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15"/>
    <w:pPr>
      <w:tabs>
        <w:tab w:val="center" w:pos="4513"/>
        <w:tab w:val="right" w:pos="9026"/>
      </w:tabs>
      <w:spacing w:after="0"/>
    </w:pPr>
  </w:style>
  <w:style w:type="character" w:customStyle="1" w:styleId="HeaderChar">
    <w:name w:val="Header Char"/>
    <w:basedOn w:val="DefaultParagraphFont"/>
    <w:link w:val="Header"/>
    <w:uiPriority w:val="99"/>
    <w:rsid w:val="008D7015"/>
  </w:style>
  <w:style w:type="paragraph" w:styleId="Footer">
    <w:name w:val="footer"/>
    <w:basedOn w:val="Normal"/>
    <w:link w:val="FooterChar"/>
    <w:uiPriority w:val="99"/>
    <w:unhideWhenUsed/>
    <w:rsid w:val="008D7015"/>
    <w:pPr>
      <w:tabs>
        <w:tab w:val="center" w:pos="4513"/>
        <w:tab w:val="right" w:pos="9026"/>
      </w:tabs>
      <w:spacing w:after="0"/>
    </w:pPr>
  </w:style>
  <w:style w:type="character" w:customStyle="1" w:styleId="FooterChar">
    <w:name w:val="Footer Char"/>
    <w:basedOn w:val="DefaultParagraphFont"/>
    <w:link w:val="Footer"/>
    <w:uiPriority w:val="99"/>
    <w:rsid w:val="008D7015"/>
  </w:style>
  <w:style w:type="character" w:styleId="Hyperlink">
    <w:name w:val="Hyperlink"/>
    <w:basedOn w:val="DefaultParagraphFont"/>
    <w:uiPriority w:val="99"/>
    <w:rsid w:val="008D7015"/>
    <w:rPr>
      <w:rFonts w:cs="Times New Roman"/>
      <w:color w:val="0000FF"/>
      <w:u w:val="single"/>
    </w:rPr>
  </w:style>
  <w:style w:type="character" w:styleId="PlaceholderText">
    <w:name w:val="Placeholder Text"/>
    <w:basedOn w:val="DefaultParagraphFont"/>
    <w:uiPriority w:val="99"/>
    <w:semiHidden/>
    <w:rsid w:val="008D7015"/>
    <w:rPr>
      <w:color w:val="808080"/>
    </w:rPr>
  </w:style>
  <w:style w:type="table" w:styleId="TableGrid">
    <w:name w:val="Table Grid"/>
    <w:basedOn w:val="TableNormal"/>
    <w:uiPriority w:val="39"/>
    <w:rsid w:val="008D7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18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6A"/>
    <w:rPr>
      <w:rFonts w:ascii="Segoe UI" w:hAnsi="Segoe UI" w:cs="Segoe UI"/>
      <w:color w:val="1F3864" w:themeColor="accent1" w:themeShade="80"/>
      <w:sz w:val="18"/>
      <w:szCs w:val="18"/>
    </w:rPr>
  </w:style>
  <w:style w:type="character" w:customStyle="1" w:styleId="UnresolvedMention1">
    <w:name w:val="Unresolved Mention1"/>
    <w:basedOn w:val="DefaultParagraphFont"/>
    <w:uiPriority w:val="99"/>
    <w:unhideWhenUsed/>
    <w:rsid w:val="00645BFA"/>
    <w:rPr>
      <w:color w:val="808080"/>
      <w:shd w:val="clear" w:color="auto" w:fill="E6E6E6"/>
    </w:rPr>
  </w:style>
  <w:style w:type="character" w:customStyle="1" w:styleId="Heading1Char">
    <w:name w:val="Heading 1 Char"/>
    <w:basedOn w:val="DefaultParagraphFont"/>
    <w:link w:val="Heading1"/>
    <w:uiPriority w:val="9"/>
    <w:rsid w:val="00BC15DE"/>
    <w:rPr>
      <w:rFonts w:asciiTheme="majorHAnsi" w:hAnsiTheme="majorHAnsi" w:cstheme="majorHAnsi"/>
      <w:b/>
      <w:color w:val="1F3864" w:themeColor="accent1" w:themeShade="80"/>
      <w:sz w:val="32"/>
    </w:rPr>
  </w:style>
  <w:style w:type="character" w:customStyle="1" w:styleId="Heading2Char">
    <w:name w:val="Heading 2 Char"/>
    <w:basedOn w:val="DefaultParagraphFont"/>
    <w:link w:val="Heading2"/>
    <w:uiPriority w:val="9"/>
    <w:rsid w:val="00BC15D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703AE"/>
    <w:pPr>
      <w:spacing w:before="0" w:after="0"/>
      <w:ind w:left="720"/>
      <w:contextualSpacing/>
      <w:jc w:val="left"/>
    </w:pPr>
    <w:rPr>
      <w:color w:val="auto"/>
      <w:sz w:val="24"/>
      <w:szCs w:val="24"/>
      <w:lang w:val="en-US"/>
    </w:rPr>
  </w:style>
  <w:style w:type="paragraph" w:customStyle="1" w:styleId="footerdetails">
    <w:name w:val="footer details"/>
    <w:basedOn w:val="Normal"/>
    <w:link w:val="footerdetailsChar"/>
    <w:qFormat/>
    <w:rsid w:val="000259CC"/>
    <w:pPr>
      <w:pBdr>
        <w:top w:val="single" w:sz="8" w:space="1" w:color="2F5496" w:themeColor="accent1" w:themeShade="BF"/>
      </w:pBdr>
      <w:tabs>
        <w:tab w:val="center" w:pos="4513"/>
        <w:tab w:val="right" w:pos="9026"/>
      </w:tabs>
      <w:spacing w:before="0" w:after="0"/>
      <w:jc w:val="center"/>
    </w:pPr>
    <w:rPr>
      <w:color w:val="auto"/>
      <w:sz w:val="18"/>
    </w:rPr>
  </w:style>
  <w:style w:type="character" w:customStyle="1" w:styleId="footerdetailsChar">
    <w:name w:val="footer details Char"/>
    <w:basedOn w:val="DefaultParagraphFont"/>
    <w:link w:val="footerdetails"/>
    <w:rsid w:val="000259CC"/>
    <w:rPr>
      <w:rFonts w:asciiTheme="majorHAnsi" w:hAnsiTheme="majorHAnsi" w:cstheme="majorHAnsi"/>
      <w:sz w:val="18"/>
    </w:rPr>
  </w:style>
  <w:style w:type="character" w:styleId="CommentReference">
    <w:name w:val="annotation reference"/>
    <w:basedOn w:val="DefaultParagraphFont"/>
    <w:uiPriority w:val="99"/>
    <w:semiHidden/>
    <w:unhideWhenUsed/>
    <w:rsid w:val="00945B3B"/>
    <w:rPr>
      <w:sz w:val="16"/>
      <w:szCs w:val="16"/>
    </w:rPr>
  </w:style>
  <w:style w:type="paragraph" w:styleId="CommentText">
    <w:name w:val="annotation text"/>
    <w:basedOn w:val="Normal"/>
    <w:link w:val="CommentTextChar"/>
    <w:uiPriority w:val="99"/>
    <w:semiHidden/>
    <w:unhideWhenUsed/>
    <w:rsid w:val="00945B3B"/>
    <w:rPr>
      <w:sz w:val="20"/>
      <w:szCs w:val="20"/>
    </w:rPr>
  </w:style>
  <w:style w:type="character" w:customStyle="1" w:styleId="CommentTextChar">
    <w:name w:val="Comment Text Char"/>
    <w:basedOn w:val="DefaultParagraphFont"/>
    <w:link w:val="CommentText"/>
    <w:uiPriority w:val="99"/>
    <w:semiHidden/>
    <w:rsid w:val="00945B3B"/>
    <w:rPr>
      <w:rFonts w:asciiTheme="majorHAnsi" w:hAnsiTheme="majorHAnsi" w:cstheme="majorHAnsi"/>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945B3B"/>
    <w:rPr>
      <w:b/>
      <w:bCs/>
    </w:rPr>
  </w:style>
  <w:style w:type="character" w:customStyle="1" w:styleId="CommentSubjectChar">
    <w:name w:val="Comment Subject Char"/>
    <w:basedOn w:val="CommentTextChar"/>
    <w:link w:val="CommentSubject"/>
    <w:uiPriority w:val="99"/>
    <w:semiHidden/>
    <w:rsid w:val="00945B3B"/>
    <w:rPr>
      <w:rFonts w:asciiTheme="majorHAnsi" w:hAnsiTheme="majorHAnsi" w:cstheme="majorHAnsi"/>
      <w:b/>
      <w:bCs/>
      <w:color w:val="1F3864" w:themeColor="accent1" w:themeShade="80"/>
      <w:sz w:val="20"/>
      <w:szCs w:val="20"/>
    </w:rPr>
  </w:style>
  <w:style w:type="character" w:customStyle="1" w:styleId="Heading3Char">
    <w:name w:val="Heading 3 Char"/>
    <w:basedOn w:val="DefaultParagraphFont"/>
    <w:link w:val="Heading3"/>
    <w:uiPriority w:val="9"/>
    <w:rsid w:val="0065593F"/>
    <w:rPr>
      <w:rFonts w:asciiTheme="majorHAnsi" w:eastAsiaTheme="majorEastAsia" w:hAnsiTheme="majorHAnsi" w:cstheme="majorBidi"/>
      <w:noProof/>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65593F"/>
    <w:rPr>
      <w:rFonts w:asciiTheme="majorHAnsi" w:eastAsiaTheme="majorEastAsia" w:hAnsiTheme="majorHAnsi" w:cstheme="majorBidi"/>
      <w:i/>
      <w:iCs/>
      <w:color w:val="2F5496" w:themeColor="accent1" w:themeShade="BF"/>
      <w:sz w:val="24"/>
      <w:szCs w:val="24"/>
      <w:lang w:val="en-US"/>
    </w:rPr>
  </w:style>
  <w:style w:type="character" w:customStyle="1" w:styleId="Heading5Char">
    <w:name w:val="Heading 5 Char"/>
    <w:basedOn w:val="DefaultParagraphFont"/>
    <w:link w:val="Heading5"/>
    <w:uiPriority w:val="9"/>
    <w:semiHidden/>
    <w:rsid w:val="0065593F"/>
    <w:rPr>
      <w:rFonts w:asciiTheme="majorHAnsi" w:eastAsiaTheme="majorEastAsia" w:hAnsiTheme="majorHAnsi" w:cstheme="majorBidi"/>
      <w:color w:val="2F5496" w:themeColor="accent1" w:themeShade="BF"/>
      <w:sz w:val="24"/>
      <w:szCs w:val="24"/>
      <w:lang w:val="en-US"/>
    </w:rPr>
  </w:style>
  <w:style w:type="character" w:customStyle="1" w:styleId="Heading6Char">
    <w:name w:val="Heading 6 Char"/>
    <w:basedOn w:val="DefaultParagraphFont"/>
    <w:link w:val="Heading6"/>
    <w:uiPriority w:val="9"/>
    <w:semiHidden/>
    <w:rsid w:val="0065593F"/>
    <w:rPr>
      <w:rFonts w:asciiTheme="majorHAnsi" w:eastAsiaTheme="majorEastAsia" w:hAnsiTheme="majorHAnsi" w:cstheme="majorBidi"/>
      <w:color w:val="1F3763" w:themeColor="accent1" w:themeShade="7F"/>
      <w:sz w:val="24"/>
      <w:szCs w:val="24"/>
      <w:lang w:val="en-US"/>
    </w:rPr>
  </w:style>
  <w:style w:type="character" w:customStyle="1" w:styleId="Heading7Char">
    <w:name w:val="Heading 7 Char"/>
    <w:basedOn w:val="DefaultParagraphFont"/>
    <w:link w:val="Heading7"/>
    <w:uiPriority w:val="9"/>
    <w:semiHidden/>
    <w:rsid w:val="0065593F"/>
    <w:rPr>
      <w:rFonts w:asciiTheme="majorHAnsi" w:eastAsiaTheme="majorEastAsia" w:hAnsiTheme="majorHAnsi" w:cstheme="majorBidi"/>
      <w:i/>
      <w:iCs/>
      <w:color w:val="1F3763" w:themeColor="accent1" w:themeShade="7F"/>
      <w:sz w:val="24"/>
      <w:szCs w:val="24"/>
      <w:lang w:val="en-US"/>
    </w:rPr>
  </w:style>
  <w:style w:type="character" w:customStyle="1" w:styleId="Heading8Char">
    <w:name w:val="Heading 8 Char"/>
    <w:basedOn w:val="DefaultParagraphFont"/>
    <w:link w:val="Heading8"/>
    <w:uiPriority w:val="9"/>
    <w:semiHidden/>
    <w:rsid w:val="0065593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5593F"/>
    <w:rPr>
      <w:rFonts w:asciiTheme="majorHAnsi" w:eastAsiaTheme="majorEastAsia" w:hAnsiTheme="majorHAnsi" w:cstheme="majorBidi"/>
      <w:i/>
      <w:iCs/>
      <w:color w:val="272727" w:themeColor="text1" w:themeTint="D8"/>
      <w:sz w:val="21"/>
      <w:szCs w:val="21"/>
      <w:lang w:val="en-US"/>
    </w:rPr>
  </w:style>
  <w:style w:type="paragraph" w:customStyle="1" w:styleId="p1">
    <w:name w:val="p1"/>
    <w:basedOn w:val="Normal"/>
    <w:rsid w:val="0065593F"/>
    <w:pPr>
      <w:spacing w:before="0" w:after="0"/>
      <w:jc w:val="left"/>
    </w:pPr>
    <w:rPr>
      <w:rFonts w:ascii="Helvetica" w:hAnsi="Helvetica" w:cs="Times New Roman"/>
      <w:color w:val="auto"/>
      <w:sz w:val="14"/>
      <w:szCs w:val="14"/>
      <w:lang w:val="en-GB" w:eastAsia="en-GB"/>
    </w:rPr>
  </w:style>
  <w:style w:type="paragraph" w:customStyle="1" w:styleId="p2">
    <w:name w:val="p2"/>
    <w:basedOn w:val="Normal"/>
    <w:rsid w:val="0065593F"/>
    <w:pPr>
      <w:spacing w:before="0" w:after="0"/>
      <w:jc w:val="left"/>
    </w:pPr>
    <w:rPr>
      <w:rFonts w:ascii="Helvetica" w:hAnsi="Helvetica" w:cs="Times New Roman"/>
      <w:color w:val="auto"/>
      <w:sz w:val="17"/>
      <w:szCs w:val="17"/>
      <w:lang w:val="en-GB" w:eastAsia="en-GB"/>
    </w:rPr>
  </w:style>
  <w:style w:type="paragraph" w:customStyle="1" w:styleId="p3">
    <w:name w:val="p3"/>
    <w:basedOn w:val="Normal"/>
    <w:rsid w:val="0065593F"/>
    <w:pPr>
      <w:spacing w:before="0" w:after="0"/>
      <w:jc w:val="left"/>
    </w:pPr>
    <w:rPr>
      <w:rFonts w:ascii="Helvetica" w:hAnsi="Helvetica" w:cs="Times New Roman"/>
      <w:color w:val="3C69A8"/>
      <w:sz w:val="15"/>
      <w:szCs w:val="15"/>
      <w:lang w:val="en-GB" w:eastAsia="en-GB"/>
    </w:rPr>
  </w:style>
  <w:style w:type="character" w:customStyle="1" w:styleId="s1">
    <w:name w:val="s1"/>
    <w:basedOn w:val="DefaultParagraphFont"/>
    <w:rsid w:val="0065593F"/>
    <w:rPr>
      <w:rFonts w:ascii="Helvetica" w:hAnsi="Helvetica" w:hint="default"/>
      <w:sz w:val="18"/>
      <w:szCs w:val="18"/>
    </w:rPr>
  </w:style>
  <w:style w:type="character" w:customStyle="1" w:styleId="apple-converted-space">
    <w:name w:val="apple-converted-space"/>
    <w:basedOn w:val="DefaultParagraphFont"/>
    <w:rsid w:val="0065593F"/>
  </w:style>
  <w:style w:type="paragraph" w:styleId="TOCHeading">
    <w:name w:val="TOC Heading"/>
    <w:basedOn w:val="Heading1"/>
    <w:next w:val="Normal"/>
    <w:uiPriority w:val="39"/>
    <w:unhideWhenUsed/>
    <w:qFormat/>
    <w:rsid w:val="0065593F"/>
    <w:pPr>
      <w:keepNext/>
      <w:keepLines/>
      <w:spacing w:before="480" w:line="276" w:lineRule="auto"/>
      <w:ind w:left="432" w:right="0" w:hanging="432"/>
      <w:jc w:val="left"/>
      <w:outlineLvl w:val="9"/>
    </w:pPr>
    <w:rPr>
      <w:rFonts w:eastAsiaTheme="majorEastAsia" w:cstheme="majorBidi"/>
      <w:bCs/>
      <w:color w:val="2F5496" w:themeColor="accent1" w:themeShade="BF"/>
      <w:sz w:val="28"/>
      <w:szCs w:val="28"/>
      <w:lang w:val="en-US"/>
    </w:rPr>
  </w:style>
  <w:style w:type="paragraph" w:styleId="TOC1">
    <w:name w:val="toc 1"/>
    <w:basedOn w:val="Normal"/>
    <w:next w:val="Normal"/>
    <w:autoRedefine/>
    <w:uiPriority w:val="39"/>
    <w:unhideWhenUsed/>
    <w:rsid w:val="0065593F"/>
    <w:pPr>
      <w:tabs>
        <w:tab w:val="left" w:pos="480"/>
        <w:tab w:val="right" w:leader="dot" w:pos="9010"/>
      </w:tabs>
      <w:spacing w:after="0"/>
      <w:jc w:val="left"/>
    </w:pPr>
    <w:rPr>
      <w:rFonts w:asciiTheme="minorHAnsi" w:hAnsiTheme="minorHAnsi" w:cstheme="minorBidi"/>
      <w:b/>
      <w:bCs/>
      <w:noProof/>
      <w:color w:val="auto"/>
      <w:sz w:val="24"/>
      <w:szCs w:val="24"/>
      <w:lang w:val="en-GB"/>
    </w:rPr>
  </w:style>
  <w:style w:type="paragraph" w:styleId="TOC2">
    <w:name w:val="toc 2"/>
    <w:basedOn w:val="Normal"/>
    <w:next w:val="Normal"/>
    <w:autoRedefine/>
    <w:uiPriority w:val="39"/>
    <w:unhideWhenUsed/>
    <w:rsid w:val="0065593F"/>
    <w:pPr>
      <w:tabs>
        <w:tab w:val="left" w:pos="960"/>
        <w:tab w:val="right" w:leader="dot" w:pos="9010"/>
      </w:tabs>
      <w:spacing w:before="0" w:after="0"/>
      <w:ind w:left="240"/>
      <w:jc w:val="left"/>
    </w:pPr>
    <w:rPr>
      <w:rFonts w:asciiTheme="minorHAnsi" w:hAnsiTheme="minorHAnsi" w:cstheme="minorBidi"/>
      <w:b/>
      <w:bCs/>
      <w:noProof/>
      <w:color w:val="auto"/>
      <w:lang w:val="en-GB"/>
    </w:rPr>
  </w:style>
  <w:style w:type="paragraph" w:styleId="TOC3">
    <w:name w:val="toc 3"/>
    <w:basedOn w:val="Normal"/>
    <w:next w:val="Normal"/>
    <w:autoRedefine/>
    <w:uiPriority w:val="39"/>
    <w:unhideWhenUsed/>
    <w:rsid w:val="0065593F"/>
    <w:pPr>
      <w:tabs>
        <w:tab w:val="left" w:pos="1200"/>
        <w:tab w:val="right" w:leader="dot" w:pos="9010"/>
      </w:tabs>
      <w:spacing w:before="0" w:after="0"/>
      <w:ind w:left="480"/>
      <w:jc w:val="left"/>
    </w:pPr>
    <w:rPr>
      <w:rFonts w:ascii="Times New Roman" w:eastAsia="Times New Roman" w:hAnsi="Times New Roman" w:cs="Times New Roman"/>
      <w:color w:val="auto"/>
      <w:lang w:val="en-US"/>
    </w:rPr>
  </w:style>
  <w:style w:type="paragraph" w:styleId="TOC4">
    <w:name w:val="toc 4"/>
    <w:basedOn w:val="Normal"/>
    <w:next w:val="Normal"/>
    <w:autoRedefine/>
    <w:uiPriority w:val="39"/>
    <w:semiHidden/>
    <w:unhideWhenUsed/>
    <w:rsid w:val="0065593F"/>
    <w:pPr>
      <w:spacing w:before="0" w:after="0"/>
      <w:ind w:left="720"/>
      <w:jc w:val="left"/>
    </w:pPr>
    <w:rPr>
      <w:rFonts w:ascii="Times New Roman" w:eastAsia="Times New Roman" w:hAnsi="Times New Roman" w:cs="Times New Roman"/>
      <w:color w:val="auto"/>
      <w:sz w:val="20"/>
      <w:szCs w:val="20"/>
      <w:lang w:val="en-US"/>
    </w:rPr>
  </w:style>
  <w:style w:type="paragraph" w:styleId="TOC5">
    <w:name w:val="toc 5"/>
    <w:basedOn w:val="Normal"/>
    <w:next w:val="Normal"/>
    <w:autoRedefine/>
    <w:uiPriority w:val="39"/>
    <w:semiHidden/>
    <w:unhideWhenUsed/>
    <w:rsid w:val="0065593F"/>
    <w:pPr>
      <w:spacing w:before="0" w:after="0"/>
      <w:ind w:left="960"/>
      <w:jc w:val="left"/>
    </w:pPr>
    <w:rPr>
      <w:rFonts w:ascii="Times New Roman" w:eastAsia="Times New Roman" w:hAnsi="Times New Roman" w:cs="Times New Roman"/>
      <w:color w:val="auto"/>
      <w:sz w:val="20"/>
      <w:szCs w:val="20"/>
      <w:lang w:val="en-US"/>
    </w:rPr>
  </w:style>
  <w:style w:type="paragraph" w:styleId="TOC6">
    <w:name w:val="toc 6"/>
    <w:basedOn w:val="Normal"/>
    <w:next w:val="Normal"/>
    <w:autoRedefine/>
    <w:uiPriority w:val="39"/>
    <w:semiHidden/>
    <w:unhideWhenUsed/>
    <w:rsid w:val="0065593F"/>
    <w:pPr>
      <w:spacing w:before="0" w:after="0"/>
      <w:ind w:left="1200"/>
      <w:jc w:val="left"/>
    </w:pPr>
    <w:rPr>
      <w:rFonts w:ascii="Times New Roman" w:eastAsia="Times New Roman" w:hAnsi="Times New Roman" w:cs="Times New Roman"/>
      <w:color w:val="auto"/>
      <w:sz w:val="20"/>
      <w:szCs w:val="20"/>
      <w:lang w:val="en-US"/>
    </w:rPr>
  </w:style>
  <w:style w:type="paragraph" w:styleId="TOC7">
    <w:name w:val="toc 7"/>
    <w:basedOn w:val="Normal"/>
    <w:next w:val="Normal"/>
    <w:autoRedefine/>
    <w:uiPriority w:val="39"/>
    <w:semiHidden/>
    <w:unhideWhenUsed/>
    <w:rsid w:val="0065593F"/>
    <w:pPr>
      <w:spacing w:before="0" w:after="0"/>
      <w:ind w:left="1440"/>
      <w:jc w:val="left"/>
    </w:pPr>
    <w:rPr>
      <w:rFonts w:ascii="Times New Roman" w:eastAsia="Times New Roman" w:hAnsi="Times New Roman" w:cs="Times New Roman"/>
      <w:color w:val="auto"/>
      <w:sz w:val="20"/>
      <w:szCs w:val="20"/>
      <w:lang w:val="en-US"/>
    </w:rPr>
  </w:style>
  <w:style w:type="paragraph" w:styleId="TOC8">
    <w:name w:val="toc 8"/>
    <w:basedOn w:val="Normal"/>
    <w:next w:val="Normal"/>
    <w:autoRedefine/>
    <w:uiPriority w:val="39"/>
    <w:semiHidden/>
    <w:unhideWhenUsed/>
    <w:rsid w:val="0065593F"/>
    <w:pPr>
      <w:spacing w:before="0" w:after="0"/>
      <w:ind w:left="1680"/>
      <w:jc w:val="left"/>
    </w:pPr>
    <w:rPr>
      <w:rFonts w:ascii="Times New Roman" w:eastAsia="Times New Roman" w:hAnsi="Times New Roman" w:cs="Times New Roman"/>
      <w:color w:val="auto"/>
      <w:sz w:val="20"/>
      <w:szCs w:val="20"/>
      <w:lang w:val="en-US"/>
    </w:rPr>
  </w:style>
  <w:style w:type="paragraph" w:styleId="TOC9">
    <w:name w:val="toc 9"/>
    <w:basedOn w:val="Normal"/>
    <w:next w:val="Normal"/>
    <w:autoRedefine/>
    <w:uiPriority w:val="39"/>
    <w:semiHidden/>
    <w:unhideWhenUsed/>
    <w:rsid w:val="0065593F"/>
    <w:pPr>
      <w:spacing w:before="0" w:after="0"/>
      <w:ind w:left="1920"/>
      <w:jc w:val="left"/>
    </w:pPr>
    <w:rPr>
      <w:rFonts w:ascii="Times New Roman" w:eastAsia="Times New Roman" w:hAnsi="Times New Roman" w:cs="Times New Roman"/>
      <w:color w:val="auto"/>
      <w:sz w:val="20"/>
      <w:szCs w:val="20"/>
      <w:lang w:val="en-US"/>
    </w:rPr>
  </w:style>
  <w:style w:type="paragraph" w:styleId="Caption">
    <w:name w:val="caption"/>
    <w:basedOn w:val="Normal"/>
    <w:next w:val="Normal"/>
    <w:uiPriority w:val="35"/>
    <w:unhideWhenUsed/>
    <w:qFormat/>
    <w:rsid w:val="0065593F"/>
    <w:pPr>
      <w:spacing w:before="0" w:after="200"/>
      <w:jc w:val="left"/>
    </w:pPr>
    <w:rPr>
      <w:rFonts w:asciiTheme="minorHAnsi" w:hAnsiTheme="minorHAnsi" w:cstheme="minorBidi"/>
      <w:i/>
      <w:iCs/>
      <w:noProof/>
      <w:color w:val="44546A" w:themeColor="text2"/>
      <w:sz w:val="18"/>
      <w:szCs w:val="18"/>
      <w:lang w:val="en-GB"/>
    </w:rPr>
  </w:style>
  <w:style w:type="character" w:styleId="FollowedHyperlink">
    <w:name w:val="FollowedHyperlink"/>
    <w:basedOn w:val="DefaultParagraphFont"/>
    <w:uiPriority w:val="99"/>
    <w:semiHidden/>
    <w:unhideWhenUsed/>
    <w:rsid w:val="0065593F"/>
    <w:rPr>
      <w:color w:val="954F72" w:themeColor="followedHyperlink"/>
      <w:u w:val="single"/>
    </w:rPr>
  </w:style>
  <w:style w:type="character" w:styleId="PageNumber">
    <w:name w:val="page number"/>
    <w:basedOn w:val="DefaultParagraphFont"/>
    <w:uiPriority w:val="99"/>
    <w:semiHidden/>
    <w:unhideWhenUsed/>
    <w:rsid w:val="0065593F"/>
  </w:style>
  <w:style w:type="paragraph" w:styleId="Revision">
    <w:name w:val="Revision"/>
    <w:hidden/>
    <w:uiPriority w:val="99"/>
    <w:semiHidden/>
    <w:rsid w:val="0065593F"/>
    <w:pPr>
      <w:spacing w:after="0" w:line="240" w:lineRule="auto"/>
    </w:pPr>
    <w:rPr>
      <w:noProof/>
      <w:sz w:val="24"/>
      <w:szCs w:val="24"/>
      <w:lang w:val="en-GB"/>
    </w:rPr>
  </w:style>
  <w:style w:type="character" w:customStyle="1" w:styleId="UnresolvedMention2">
    <w:name w:val="Unresolved Mention2"/>
    <w:basedOn w:val="DefaultParagraphFont"/>
    <w:uiPriority w:val="99"/>
    <w:semiHidden/>
    <w:unhideWhenUsed/>
    <w:rsid w:val="0065593F"/>
    <w:rPr>
      <w:color w:val="605E5C"/>
      <w:shd w:val="clear" w:color="auto" w:fill="E1DFDD"/>
    </w:rPr>
  </w:style>
  <w:style w:type="paragraph" w:customStyle="1" w:styleId="paragraphtext">
    <w:name w:val="paragraph text"/>
    <w:aliases w:val="pt,p"/>
    <w:basedOn w:val="Normal"/>
    <w:link w:val="paragraphtextChar1"/>
    <w:rsid w:val="0065593F"/>
    <w:pPr>
      <w:tabs>
        <w:tab w:val="left" w:pos="700"/>
      </w:tabs>
      <w:spacing w:before="0" w:after="240"/>
    </w:pPr>
    <w:rPr>
      <w:rFonts w:ascii="Times New Roman" w:eastAsia="Times New Roman" w:hAnsi="Times New Roman" w:cs="Times New Roman"/>
      <w:color w:val="auto"/>
      <w:sz w:val="24"/>
      <w:szCs w:val="20"/>
      <w:lang w:val="en-AU"/>
    </w:rPr>
  </w:style>
  <w:style w:type="character" w:customStyle="1" w:styleId="paragraphtextChar1">
    <w:name w:val="paragraph text Char1"/>
    <w:aliases w:val="pt Char1,p Char1"/>
    <w:link w:val="paragraphtext"/>
    <w:rsid w:val="0065593F"/>
    <w:rPr>
      <w:rFonts w:ascii="Times New Roman" w:eastAsia="Times New Roman" w:hAnsi="Times New Roman" w:cs="Times New Roman"/>
      <w:sz w:val="24"/>
      <w:szCs w:val="20"/>
      <w:lang w:val="en-AU"/>
    </w:rPr>
  </w:style>
  <w:style w:type="paragraph" w:customStyle="1" w:styleId="Default">
    <w:name w:val="Default"/>
    <w:rsid w:val="0065593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customStyle="1" w:styleId="reference">
    <w:name w:val="reference"/>
    <w:aliases w:val="ref,references"/>
    <w:basedOn w:val="Normal"/>
    <w:rsid w:val="0065593F"/>
    <w:pPr>
      <w:spacing w:before="0" w:after="240"/>
      <w:ind w:left="284" w:hanging="284"/>
    </w:pPr>
    <w:rPr>
      <w:rFonts w:ascii="Times New Roman" w:eastAsia="Times New Roman" w:hAnsi="Times New Roman" w:cs="Times New Roman"/>
      <w:color w:val="auto"/>
      <w:sz w:val="24"/>
      <w:szCs w:val="20"/>
      <w:lang w:val="en-AU"/>
    </w:rPr>
  </w:style>
  <w:style w:type="character" w:customStyle="1" w:styleId="UnresolvedMention3">
    <w:name w:val="Unresolved Mention3"/>
    <w:basedOn w:val="DefaultParagraphFont"/>
    <w:uiPriority w:val="99"/>
    <w:semiHidden/>
    <w:unhideWhenUsed/>
    <w:rsid w:val="0065593F"/>
    <w:rPr>
      <w:color w:val="605E5C"/>
      <w:shd w:val="clear" w:color="auto" w:fill="E1DFDD"/>
    </w:rPr>
  </w:style>
  <w:style w:type="paragraph" w:styleId="HTMLPreformatted">
    <w:name w:val="HTML Preformatted"/>
    <w:basedOn w:val="Normal"/>
    <w:link w:val="HTMLPreformattedChar"/>
    <w:uiPriority w:val="99"/>
    <w:unhideWhenUsed/>
    <w:rsid w:val="00655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n-US"/>
    </w:rPr>
  </w:style>
  <w:style w:type="character" w:customStyle="1" w:styleId="HTMLPreformattedChar">
    <w:name w:val="HTML Preformatted Char"/>
    <w:basedOn w:val="DefaultParagraphFont"/>
    <w:link w:val="HTMLPreformatted"/>
    <w:uiPriority w:val="99"/>
    <w:rsid w:val="0065593F"/>
    <w:rPr>
      <w:rFonts w:ascii="Courier New" w:eastAsia="Times New Roman" w:hAnsi="Courier New" w:cs="Courier New"/>
      <w:sz w:val="20"/>
      <w:szCs w:val="20"/>
      <w:lang w:val="en-US"/>
    </w:rPr>
  </w:style>
  <w:style w:type="paragraph" w:styleId="ListBullet">
    <w:name w:val="List Bullet"/>
    <w:basedOn w:val="Normal"/>
    <w:uiPriority w:val="99"/>
    <w:unhideWhenUsed/>
    <w:rsid w:val="0065593F"/>
    <w:pPr>
      <w:numPr>
        <w:numId w:val="15"/>
      </w:numPr>
      <w:spacing w:before="0" w:after="0"/>
      <w:contextualSpacing/>
      <w:jc w:val="left"/>
    </w:pPr>
    <w:rPr>
      <w:rFonts w:asciiTheme="minorHAnsi" w:hAnsiTheme="minorHAnsi" w:cstheme="minorBidi"/>
      <w:noProof/>
      <w:color w:val="auto"/>
      <w:sz w:val="24"/>
      <w:szCs w:val="24"/>
      <w:lang w:val="en-GB"/>
    </w:rPr>
  </w:style>
  <w:style w:type="character" w:customStyle="1" w:styleId="UnresolvedMention4">
    <w:name w:val="Unresolved Mention4"/>
    <w:basedOn w:val="DefaultParagraphFont"/>
    <w:uiPriority w:val="99"/>
    <w:semiHidden/>
    <w:unhideWhenUsed/>
    <w:rsid w:val="0065593F"/>
    <w:rPr>
      <w:color w:val="605E5C"/>
      <w:shd w:val="clear" w:color="auto" w:fill="E1DFDD"/>
    </w:rPr>
  </w:style>
  <w:style w:type="paragraph" w:styleId="FootnoteText">
    <w:name w:val="footnote text"/>
    <w:basedOn w:val="Normal"/>
    <w:link w:val="FootnoteTextChar"/>
    <w:uiPriority w:val="99"/>
    <w:semiHidden/>
    <w:unhideWhenUsed/>
    <w:rsid w:val="0065593F"/>
    <w:pPr>
      <w:spacing w:before="0" w:after="0"/>
      <w:jc w:val="left"/>
    </w:pPr>
    <w:rPr>
      <w:rFonts w:ascii="Times New Roman" w:eastAsia="Times New Roman" w:hAnsi="Times New Roman" w:cs="Times New Roman"/>
      <w:color w:val="auto"/>
      <w:sz w:val="20"/>
      <w:szCs w:val="20"/>
      <w:lang w:val="en-US"/>
    </w:rPr>
  </w:style>
  <w:style w:type="character" w:customStyle="1" w:styleId="FootnoteTextChar">
    <w:name w:val="Footnote Text Char"/>
    <w:basedOn w:val="DefaultParagraphFont"/>
    <w:link w:val="FootnoteText"/>
    <w:uiPriority w:val="99"/>
    <w:semiHidden/>
    <w:rsid w:val="0065593F"/>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65593F"/>
    <w:rPr>
      <w:vertAlign w:val="superscript"/>
    </w:rPr>
  </w:style>
  <w:style w:type="paragraph" w:customStyle="1" w:styleId="TitleMeetingDoc">
    <w:name w:val="Title Meeting Doc"/>
    <w:basedOn w:val="Normal"/>
    <w:link w:val="TitleMeetingDocChar"/>
    <w:qFormat/>
    <w:rsid w:val="0065593F"/>
    <w:pPr>
      <w:ind w:left="3828"/>
      <w:jc w:val="center"/>
    </w:pPr>
    <w:rPr>
      <w:rFonts w:ascii="Verdana" w:eastAsia="Arial" w:hAnsi="Verdana" w:cs="Calibri"/>
      <w:b/>
      <w:bCs/>
      <w:color w:val="000000" w:themeColor="text1"/>
      <w:spacing w:val="-2"/>
      <w:szCs w:val="24"/>
      <w:lang w:val="en-GB" w:eastAsia="en-GB"/>
    </w:rPr>
  </w:style>
  <w:style w:type="character" w:customStyle="1" w:styleId="TitleMeetingDocChar">
    <w:name w:val="Title Meeting Doc Char"/>
    <w:basedOn w:val="DefaultParagraphFont"/>
    <w:link w:val="TitleMeetingDoc"/>
    <w:rsid w:val="0065593F"/>
    <w:rPr>
      <w:rFonts w:ascii="Verdana" w:eastAsia="Arial" w:hAnsi="Verdana" w:cs="Calibri"/>
      <w:b/>
      <w:bCs/>
      <w:color w:val="000000" w:themeColor="text1"/>
      <w:spacing w:val="-2"/>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596865">
      <w:bodyDiv w:val="1"/>
      <w:marLeft w:val="0"/>
      <w:marRight w:val="0"/>
      <w:marTop w:val="0"/>
      <w:marBottom w:val="0"/>
      <w:divBdr>
        <w:top w:val="none" w:sz="0" w:space="0" w:color="auto"/>
        <w:left w:val="none" w:sz="0" w:space="0" w:color="auto"/>
        <w:bottom w:val="none" w:sz="0" w:space="0" w:color="auto"/>
        <w:right w:val="none" w:sz="0" w:space="0" w:color="auto"/>
      </w:divBdr>
    </w:div>
    <w:div w:id="1949963087">
      <w:bodyDiv w:val="1"/>
      <w:marLeft w:val="0"/>
      <w:marRight w:val="0"/>
      <w:marTop w:val="0"/>
      <w:marBottom w:val="0"/>
      <w:divBdr>
        <w:top w:val="none" w:sz="0" w:space="0" w:color="auto"/>
        <w:left w:val="none" w:sz="0" w:space="0" w:color="auto"/>
        <w:bottom w:val="none" w:sz="0" w:space="0" w:color="auto"/>
        <w:right w:val="none" w:sz="0" w:space="0" w:color="auto"/>
      </w:divBdr>
    </w:div>
    <w:div w:id="208741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environment.gov.au/system/files/resources/7a110303-f9c7-44e4-b337-00cb2e4b9fbf/files/south-east-marine-region-profile.pdf"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oleObject" Target="embeddings/Microsoft_Word_97_-_2003_Document.doc"/><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cs.niwa.co.nz/library/public/FAR2006-56.pdf"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8.emf"/><Relationship Id="rId38" Type="http://schemas.openxmlformats.org/officeDocument/2006/relationships/hyperlink" Target="http://www.sprfmo.int/assets/2018-SC6/Meeting-Documents/SC6-DW02-rev1-EU-proposal-for-exploratory-fishing-within-the-SPRFMO-area-Revision-12-9-18-JP.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environment.gov.au/system/files/pages/4f27ef7d-bb8b-41ef-b8bf-ae4449de1d4d/files/afma-assessment.pdf" TargetMode="External"/><Relationship Id="rId29" Type="http://schemas.openxmlformats.org/officeDocument/2006/relationships/hyperlink" Target="http://www.capfish.co.za"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rfmo.int/assets/SC5-2017/SC5-DW13-rev1-Roux-Edwards-BDM-method-ORY.pdf" TargetMode="External"/><Relationship Id="rId24" Type="http://schemas.openxmlformats.org/officeDocument/2006/relationships/image" Target="media/image13.jpeg"/><Relationship Id="rId32" Type="http://schemas.openxmlformats.org/officeDocument/2006/relationships/hyperlink" Target="https://www.ccamlr.org/en/document/publications/schedule-conservation-measures-force-2017/18" TargetMode="External"/><Relationship Id="rId37" Type="http://schemas.openxmlformats.org/officeDocument/2006/relationships/hyperlink" Target="https://www.ccamlr.org/en/document/publications/wg-fsa-11/53"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sprfmo.int/assets/2018-SC6/Meeting-Documents/SC6-DW02-rev1-EU-proposal-for-exploratory-fishing-within-the-SPRFMO-area-Revision-12-9-18-JP.pdf" TargetMode="Externa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hyperlink" Target="https://www.researchgate.net/profile/Haseeb_Randhawa"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www.south-atlantic-research.org," TargetMode="External"/><Relationship Id="rId35" Type="http://schemas.openxmlformats.org/officeDocument/2006/relationships/hyperlink" Target="http://www.sprfmo.int/assets/Basic-Documents/Convention-web.pdf"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sprfmo.int" TargetMode="External"/><Relationship Id="rId1" Type="http://schemas.openxmlformats.org/officeDocument/2006/relationships/hyperlink" Target="mailto:secretariat@sprfmo.i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 Id="rId4"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A1DDF-0D97-44F0-8B86-30625A43E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40</Pages>
  <Words>12306</Words>
  <Characters>70147</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Susana Delgado</dc:creator>
  <cp:lastModifiedBy>sdelgado@sprfmo.int</cp:lastModifiedBy>
  <cp:revision>10</cp:revision>
  <cp:lastPrinted>2018-10-31T04:06:00Z</cp:lastPrinted>
  <dcterms:created xsi:type="dcterms:W3CDTF">2018-12-03T13:22:00Z</dcterms:created>
  <dcterms:modified xsi:type="dcterms:W3CDTF">2018-12-08T15:43:00Z</dcterms:modified>
</cp:coreProperties>
</file>